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400" w:lineRule="atLeast"/>
        <w:rPr>
          <w:rFonts w:ascii="宋体" w:hAnsi="宋体" w:cs="宋体"/>
          <w:sz w:val="28"/>
          <w:szCs w:val="28"/>
        </w:rPr>
      </w:pPr>
    </w:p>
    <w:p>
      <w:pPr>
        <w:spacing w:line="400" w:lineRule="atLeast"/>
        <w:rPr>
          <w:rFonts w:ascii="宋体" w:hAnsi="宋体" w:cs="宋体"/>
          <w:sz w:val="20"/>
        </w:rPr>
      </w:pPr>
    </w:p>
    <w:p>
      <w:pPr>
        <w:spacing w:line="400" w:lineRule="atLeast"/>
        <w:rPr>
          <w:rFonts w:ascii="宋体" w:hAnsi="宋体" w:cs="宋体"/>
          <w:sz w:val="20"/>
        </w:rPr>
      </w:pPr>
    </w:p>
    <w:p>
      <w:pPr>
        <w:ind w:left="-315" w:leftChars="-150"/>
        <w:jc w:val="center"/>
        <w:rPr>
          <w:rFonts w:hint="eastAsia" w:ascii="宋体" w:hAnsi="宋体" w:eastAsia="宋体"/>
          <w:b/>
          <w:sz w:val="52"/>
          <w:szCs w:val="52"/>
          <w:lang w:eastAsia="zh-CN"/>
        </w:rPr>
      </w:pPr>
      <w:r>
        <w:rPr>
          <w:rFonts w:hint="eastAsia" w:ascii="宋体" w:hAnsi="宋体"/>
          <w:b/>
          <w:sz w:val="52"/>
          <w:szCs w:val="52"/>
          <w:lang w:eastAsia="zh-CN"/>
        </w:rPr>
        <w:t>广州国际媒体港东塔楼项目</w:t>
      </w:r>
    </w:p>
    <w:p>
      <w:pPr>
        <w:ind w:left="-315" w:leftChars="-150"/>
        <w:jc w:val="center"/>
        <w:rPr>
          <w:rFonts w:ascii="宋体" w:hAnsi="宋体"/>
          <w:b/>
          <w:sz w:val="52"/>
          <w:szCs w:val="52"/>
        </w:rPr>
      </w:pPr>
      <w:r>
        <w:rPr>
          <w:rFonts w:hint="eastAsia" w:ascii="宋体" w:hAnsi="宋体"/>
          <w:b/>
          <w:sz w:val="52"/>
          <w:szCs w:val="52"/>
        </w:rPr>
        <w:t>2</w:t>
      </w:r>
      <w:r>
        <w:rPr>
          <w:rFonts w:ascii="宋体" w:hAnsi="宋体"/>
          <w:b/>
          <w:sz w:val="52"/>
          <w:szCs w:val="52"/>
        </w:rPr>
        <w:t>02</w:t>
      </w:r>
      <w:r>
        <w:rPr>
          <w:rFonts w:hint="eastAsia" w:ascii="宋体" w:hAnsi="宋体"/>
          <w:b/>
          <w:sz w:val="52"/>
          <w:szCs w:val="52"/>
          <w:lang w:val="en-US" w:eastAsia="zh-CN"/>
        </w:rPr>
        <w:t>3</w:t>
      </w:r>
      <w:r>
        <w:rPr>
          <w:rFonts w:hint="eastAsia" w:ascii="宋体" w:hAnsi="宋体"/>
          <w:b/>
          <w:sz w:val="52"/>
          <w:szCs w:val="52"/>
        </w:rPr>
        <w:t>年度技术咨询服务</w:t>
      </w:r>
    </w:p>
    <w:p>
      <w:pPr>
        <w:topLinePunct/>
        <w:spacing w:line="400" w:lineRule="atLeast"/>
        <w:jc w:val="center"/>
        <w:rPr>
          <w:rStyle w:val="48"/>
          <w:rFonts w:ascii="宋体" w:hAnsi="宋体" w:cs="宋体"/>
          <w:b w:val="0"/>
          <w:bCs w:val="0"/>
          <w:spacing w:val="40"/>
          <w:sz w:val="40"/>
          <w:szCs w:val="40"/>
        </w:rPr>
      </w:pPr>
    </w:p>
    <w:p>
      <w:pPr>
        <w:topLinePunct/>
        <w:spacing w:line="400" w:lineRule="atLeast"/>
        <w:jc w:val="center"/>
        <w:rPr>
          <w:rStyle w:val="48"/>
          <w:rFonts w:ascii="宋体" w:hAnsi="宋体" w:cs="宋体"/>
          <w:b w:val="0"/>
          <w:bCs w:val="0"/>
          <w:spacing w:val="40"/>
          <w:sz w:val="40"/>
          <w:szCs w:val="40"/>
        </w:rPr>
      </w:pPr>
    </w:p>
    <w:p>
      <w:pPr>
        <w:spacing w:line="360" w:lineRule="auto"/>
        <w:ind w:firstLine="2530" w:firstLineChars="300"/>
        <w:rPr>
          <w:rFonts w:ascii="宋体" w:hAnsi="宋体"/>
          <w:b/>
          <w:bCs/>
          <w:sz w:val="84"/>
          <w:szCs w:val="84"/>
        </w:rPr>
      </w:pPr>
      <w:bookmarkStart w:id="0" w:name="_Toc6437"/>
      <w:bookmarkStart w:id="1" w:name="_Toc524538155"/>
      <w:bookmarkStart w:id="2" w:name="_Toc6996"/>
      <w:r>
        <w:rPr>
          <w:rFonts w:hint="eastAsia" w:ascii="宋体" w:hAnsi="宋体"/>
          <w:b/>
          <w:bCs/>
          <w:sz w:val="84"/>
          <w:szCs w:val="84"/>
          <w:lang w:eastAsia="zh-CN"/>
        </w:rPr>
        <w:t>招选</w:t>
      </w:r>
      <w:r>
        <w:rPr>
          <w:rFonts w:hint="eastAsia" w:ascii="宋体" w:hAnsi="宋体"/>
          <w:b/>
          <w:bCs/>
          <w:sz w:val="84"/>
          <w:szCs w:val="84"/>
        </w:rPr>
        <w:t>文件</w:t>
      </w:r>
      <w:bookmarkEnd w:id="0"/>
      <w:bookmarkEnd w:id="1"/>
      <w:bookmarkEnd w:id="2"/>
    </w:p>
    <w:p>
      <w:pPr>
        <w:topLinePunct/>
        <w:spacing w:line="400" w:lineRule="atLeast"/>
        <w:jc w:val="center"/>
        <w:rPr>
          <w:rStyle w:val="48"/>
          <w:rFonts w:ascii="宋体" w:hAnsi="宋体" w:cs="宋体"/>
          <w:b w:val="0"/>
          <w:bCs w:val="0"/>
          <w:spacing w:val="20"/>
          <w:kern w:val="0"/>
        </w:rPr>
      </w:pPr>
    </w:p>
    <w:p>
      <w:pPr>
        <w:topLinePunct/>
        <w:spacing w:line="400" w:lineRule="atLeast"/>
        <w:jc w:val="center"/>
        <w:rPr>
          <w:rStyle w:val="48"/>
          <w:rFonts w:ascii="宋体" w:hAnsi="宋体" w:cs="宋体"/>
          <w:b w:val="0"/>
          <w:bCs w:val="0"/>
          <w:spacing w:val="20"/>
          <w:kern w:val="0"/>
        </w:rPr>
      </w:pPr>
    </w:p>
    <w:p>
      <w:pPr>
        <w:spacing w:line="360" w:lineRule="auto"/>
        <w:rPr>
          <w:rFonts w:ascii="宋体" w:hAnsi="宋体"/>
          <w:sz w:val="30"/>
          <w:szCs w:val="30"/>
        </w:rPr>
      </w:pPr>
    </w:p>
    <w:p>
      <w:pPr>
        <w:spacing w:line="360" w:lineRule="auto"/>
        <w:ind w:firstLine="1050" w:firstLineChars="350"/>
        <w:rPr>
          <w:rFonts w:ascii="宋体" w:hAnsi="宋体"/>
          <w:sz w:val="30"/>
          <w:szCs w:val="30"/>
        </w:rPr>
      </w:pPr>
    </w:p>
    <w:p>
      <w:pPr>
        <w:spacing w:line="360" w:lineRule="auto"/>
        <w:ind w:firstLine="1050" w:firstLineChars="350"/>
        <w:rPr>
          <w:rFonts w:ascii="宋体" w:hAnsi="宋体"/>
          <w:sz w:val="30"/>
          <w:szCs w:val="30"/>
        </w:rPr>
      </w:pPr>
    </w:p>
    <w:p>
      <w:pPr>
        <w:spacing w:line="360" w:lineRule="auto"/>
        <w:rPr>
          <w:rFonts w:ascii="宋体" w:hAnsi="宋体"/>
          <w:sz w:val="30"/>
          <w:szCs w:val="30"/>
        </w:rPr>
      </w:pPr>
      <w:r>
        <w:rPr>
          <w:rFonts w:hint="eastAsia" w:ascii="宋体" w:hAnsi="宋体"/>
          <w:sz w:val="30"/>
          <w:szCs w:val="30"/>
        </w:rPr>
        <w:t xml:space="preserve">       </w:t>
      </w:r>
    </w:p>
    <w:p>
      <w:pPr>
        <w:spacing w:line="360" w:lineRule="auto"/>
        <w:rPr>
          <w:rFonts w:ascii="宋体" w:hAnsi="宋体"/>
          <w:sz w:val="30"/>
          <w:szCs w:val="30"/>
        </w:rPr>
      </w:pPr>
      <w:r>
        <w:rPr>
          <w:rFonts w:hint="eastAsia" w:ascii="宋体" w:hAnsi="宋体"/>
          <w:sz w:val="30"/>
          <w:szCs w:val="30"/>
          <w:lang w:eastAsia="zh-CN"/>
        </w:rPr>
        <w:t>招选</w:t>
      </w:r>
      <w:r>
        <w:rPr>
          <w:rFonts w:hint="eastAsia" w:ascii="宋体" w:hAnsi="宋体"/>
          <w:sz w:val="30"/>
          <w:szCs w:val="30"/>
        </w:rPr>
        <w:t>单位：广州城壹海心湾商业管理有限公司</w:t>
      </w:r>
    </w:p>
    <w:p>
      <w:pPr>
        <w:spacing w:line="360" w:lineRule="auto"/>
        <w:rPr>
          <w:rFonts w:ascii="宋体" w:hAnsi="宋体"/>
          <w:sz w:val="30"/>
          <w:szCs w:val="30"/>
        </w:rPr>
      </w:pPr>
      <w:r>
        <w:rPr>
          <w:rFonts w:hint="eastAsia" w:ascii="宋体" w:hAnsi="宋体"/>
          <w:sz w:val="30"/>
          <w:szCs w:val="30"/>
        </w:rPr>
        <w:t>日    期：</w:t>
      </w:r>
      <w:r>
        <w:rPr>
          <w:rFonts w:hint="eastAsia" w:ascii="宋体" w:hAnsi="宋体"/>
          <w:sz w:val="30"/>
          <w:szCs w:val="30"/>
          <w:lang w:eastAsia="zh-CN"/>
        </w:rPr>
        <w:t>2023</w:t>
      </w:r>
      <w:r>
        <w:rPr>
          <w:rFonts w:hint="eastAsia" w:ascii="宋体" w:hAnsi="宋体"/>
          <w:sz w:val="30"/>
          <w:szCs w:val="30"/>
        </w:rPr>
        <w:t>年</w:t>
      </w:r>
      <w:r>
        <w:rPr>
          <w:rFonts w:hint="eastAsia" w:ascii="宋体" w:hAnsi="宋体"/>
          <w:sz w:val="30"/>
          <w:szCs w:val="30"/>
          <w:u w:val="single"/>
          <w:lang w:val="en-US" w:eastAsia="zh-CN"/>
        </w:rPr>
        <w:t>5</w:t>
      </w:r>
      <w:r>
        <w:rPr>
          <w:rFonts w:hint="eastAsia" w:ascii="宋体" w:hAnsi="宋体"/>
          <w:sz w:val="30"/>
          <w:szCs w:val="30"/>
        </w:rPr>
        <w:t>月</w:t>
      </w:r>
    </w:p>
    <w:p>
      <w:pPr>
        <w:tabs>
          <w:tab w:val="left" w:pos="4395"/>
        </w:tabs>
        <w:ind w:left="840" w:leftChars="400"/>
        <w:jc w:val="left"/>
        <w:rPr>
          <w:rFonts w:ascii="宋体" w:hAnsi="宋体" w:cs="宋体"/>
          <w:b/>
          <w:bCs/>
          <w:sz w:val="28"/>
          <w:szCs w:val="28"/>
        </w:rPr>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pgNumType w:start="0"/>
          <w:cols w:space="720" w:num="1"/>
          <w:titlePg/>
          <w:docGrid w:type="lines" w:linePitch="312" w:charSpace="0"/>
        </w:sectPr>
      </w:pPr>
    </w:p>
    <w:p>
      <w:pPr>
        <w:pStyle w:val="21"/>
        <w:rPr>
          <w:rFonts w:ascii="宋体" w:hAnsi="宋体"/>
          <w:bCs w:val="0"/>
          <w:sz w:val="44"/>
          <w:szCs w:val="44"/>
        </w:rPr>
      </w:pPr>
      <w:bookmarkStart w:id="3" w:name="_Toc22371"/>
      <w:bookmarkStart w:id="4" w:name="_Toc524538156"/>
      <w:r>
        <w:rPr>
          <w:rFonts w:hint="eastAsia" w:ascii="宋体" w:hAnsi="宋体"/>
          <w:bCs w:val="0"/>
          <w:sz w:val="44"/>
          <w:szCs w:val="44"/>
        </w:rPr>
        <w:t>目   录</w:t>
      </w:r>
      <w:bookmarkEnd w:id="3"/>
      <w:bookmarkEnd w:id="4"/>
    </w:p>
    <w:p>
      <w:pPr>
        <w:pStyle w:val="18"/>
        <w:tabs>
          <w:tab w:val="right" w:leader="dot" w:pos="9062"/>
        </w:tabs>
        <w:rPr>
          <w:rFonts w:ascii="宋体" w:hAnsi="宋体" w:cs="宋体"/>
        </w:rPr>
      </w:pPr>
    </w:p>
    <w:p>
      <w:pPr>
        <w:rPr>
          <w:rFonts w:ascii="宋体" w:hAnsi="宋体"/>
        </w:rPr>
      </w:pPr>
    </w:p>
    <w:p>
      <w:pPr>
        <w:pStyle w:val="18"/>
        <w:tabs>
          <w:tab w:val="right" w:leader="dot" w:pos="9072"/>
        </w:tabs>
      </w:pPr>
      <w:r>
        <w:rPr>
          <w:rFonts w:ascii="宋体" w:hAnsi="宋体" w:cs="宋体"/>
        </w:rPr>
        <w:fldChar w:fldCharType="begin"/>
      </w:r>
      <w:r>
        <w:rPr>
          <w:rFonts w:ascii="宋体" w:hAnsi="宋体" w:cs="宋体"/>
        </w:rPr>
        <w:instrText xml:space="preserve"> TOC \o "1-3" \h \z \u </w:instrText>
      </w:r>
      <w:r>
        <w:rPr>
          <w:rFonts w:ascii="宋体" w:hAnsi="宋体" w:cs="宋体"/>
        </w:rPr>
        <w:fldChar w:fldCharType="separate"/>
      </w:r>
      <w:r>
        <w:fldChar w:fldCharType="begin"/>
      </w:r>
      <w:r>
        <w:instrText xml:space="preserve"> HYPERLINK \l "_Toc22371" </w:instrText>
      </w:r>
      <w:r>
        <w:fldChar w:fldCharType="separate"/>
      </w:r>
      <w:r>
        <w:rPr>
          <w:rFonts w:hint="eastAsia" w:ascii="宋体" w:hAnsi="宋体"/>
          <w:bCs/>
          <w:szCs w:val="44"/>
        </w:rPr>
        <w:t>目   录</w:t>
      </w:r>
      <w:r>
        <w:tab/>
      </w:r>
      <w:r>
        <w:fldChar w:fldCharType="begin"/>
      </w:r>
      <w:r>
        <w:instrText xml:space="preserve"> PAGEREF _Toc22371 </w:instrText>
      </w:r>
      <w:r>
        <w:fldChar w:fldCharType="separate"/>
      </w:r>
      <w:r>
        <w:t>1</w:t>
      </w:r>
      <w:r>
        <w:fldChar w:fldCharType="end"/>
      </w:r>
      <w:r>
        <w:fldChar w:fldCharType="end"/>
      </w:r>
    </w:p>
    <w:p>
      <w:pPr>
        <w:pStyle w:val="18"/>
        <w:tabs>
          <w:tab w:val="right" w:leader="dot" w:pos="9072"/>
        </w:tabs>
      </w:pPr>
      <w:r>
        <w:fldChar w:fldCharType="begin"/>
      </w:r>
      <w:r>
        <w:instrText xml:space="preserve"> HYPERLINK \l "_Toc13949" </w:instrText>
      </w:r>
      <w:r>
        <w:fldChar w:fldCharType="separate"/>
      </w:r>
      <w:r>
        <w:rPr>
          <w:rFonts w:hint="eastAsia" w:ascii="宋体" w:hAnsi="宋体"/>
          <w:bCs/>
          <w:szCs w:val="44"/>
        </w:rPr>
        <w:t>第一章  投标人须知</w:t>
      </w:r>
      <w:r>
        <w:tab/>
      </w:r>
      <w:r>
        <w:fldChar w:fldCharType="begin"/>
      </w:r>
      <w:r>
        <w:instrText xml:space="preserve"> PAGEREF _Toc13949 </w:instrText>
      </w:r>
      <w:r>
        <w:fldChar w:fldCharType="separate"/>
      </w:r>
      <w:r>
        <w:t>2</w:t>
      </w:r>
      <w:r>
        <w:fldChar w:fldCharType="end"/>
      </w:r>
      <w:r>
        <w:fldChar w:fldCharType="end"/>
      </w:r>
    </w:p>
    <w:p>
      <w:pPr>
        <w:pStyle w:val="18"/>
        <w:tabs>
          <w:tab w:val="right" w:leader="dot" w:pos="9072"/>
        </w:tabs>
      </w:pPr>
      <w:r>
        <w:fldChar w:fldCharType="begin"/>
      </w:r>
      <w:r>
        <w:instrText xml:space="preserve"> HYPERLINK \l "_Toc25227" </w:instrText>
      </w:r>
      <w:r>
        <w:fldChar w:fldCharType="separate"/>
      </w:r>
      <w:r>
        <w:rPr>
          <w:rFonts w:hint="eastAsia" w:ascii="宋体" w:hAnsi="宋体"/>
          <w:bCs/>
          <w:szCs w:val="44"/>
        </w:rPr>
        <w:t>第二章  评审方法及标准</w:t>
      </w:r>
      <w:r>
        <w:tab/>
      </w:r>
      <w:r>
        <w:fldChar w:fldCharType="begin"/>
      </w:r>
      <w:r>
        <w:instrText xml:space="preserve"> PAGEREF _Toc25227 </w:instrText>
      </w:r>
      <w:r>
        <w:fldChar w:fldCharType="separate"/>
      </w:r>
      <w:r>
        <w:t>19</w:t>
      </w:r>
      <w:r>
        <w:fldChar w:fldCharType="end"/>
      </w:r>
      <w:r>
        <w:fldChar w:fldCharType="end"/>
      </w:r>
    </w:p>
    <w:p>
      <w:pPr>
        <w:pStyle w:val="18"/>
        <w:tabs>
          <w:tab w:val="right" w:leader="dot" w:pos="9072"/>
        </w:tabs>
      </w:pPr>
      <w:r>
        <w:fldChar w:fldCharType="begin"/>
      </w:r>
      <w:r>
        <w:instrText xml:space="preserve"> HYPERLINK \l "_Toc14528" </w:instrText>
      </w:r>
      <w:r>
        <w:fldChar w:fldCharType="separate"/>
      </w:r>
      <w:r>
        <w:rPr>
          <w:rFonts w:hint="eastAsia" w:ascii="宋体" w:hAnsi="宋体"/>
          <w:bCs/>
          <w:szCs w:val="44"/>
        </w:rPr>
        <w:t>第三章  项目合同条款</w:t>
      </w:r>
      <w:r>
        <w:tab/>
      </w:r>
      <w:r>
        <w:fldChar w:fldCharType="begin"/>
      </w:r>
      <w:r>
        <w:instrText xml:space="preserve"> PAGEREF _Toc14528 </w:instrText>
      </w:r>
      <w:r>
        <w:fldChar w:fldCharType="separate"/>
      </w:r>
      <w:r>
        <w:t>26</w:t>
      </w:r>
      <w:r>
        <w:fldChar w:fldCharType="end"/>
      </w:r>
      <w:r>
        <w:fldChar w:fldCharType="end"/>
      </w:r>
    </w:p>
    <w:p>
      <w:pPr>
        <w:pStyle w:val="18"/>
        <w:tabs>
          <w:tab w:val="right" w:leader="dot" w:pos="9072"/>
        </w:tabs>
      </w:pPr>
      <w:r>
        <w:fldChar w:fldCharType="begin"/>
      </w:r>
      <w:r>
        <w:instrText xml:space="preserve"> HYPERLINK \l "_Toc28991" </w:instrText>
      </w:r>
      <w:r>
        <w:fldChar w:fldCharType="separate"/>
      </w:r>
      <w:r>
        <w:rPr>
          <w:rFonts w:hint="eastAsia" w:ascii="宋体" w:hAnsi="宋体"/>
          <w:bCs/>
          <w:szCs w:val="44"/>
        </w:rPr>
        <w:t>第四章  用户需求书</w:t>
      </w:r>
      <w:r>
        <w:tab/>
      </w:r>
      <w:r>
        <w:fldChar w:fldCharType="begin"/>
      </w:r>
      <w:r>
        <w:instrText xml:space="preserve"> PAGEREF _Toc28991 </w:instrText>
      </w:r>
      <w:r>
        <w:fldChar w:fldCharType="separate"/>
      </w:r>
      <w:r>
        <w:t>3</w:t>
      </w:r>
      <w:r>
        <w:fldChar w:fldCharType="end"/>
      </w:r>
      <w:r>
        <w:fldChar w:fldCharType="end"/>
      </w:r>
      <w:r>
        <w:rPr>
          <w:rFonts w:hint="eastAsia"/>
        </w:rPr>
        <w:t>6</w:t>
      </w:r>
    </w:p>
    <w:p>
      <w:pPr>
        <w:pStyle w:val="18"/>
        <w:tabs>
          <w:tab w:val="right" w:leader="dot" w:pos="9072"/>
        </w:tabs>
      </w:pPr>
      <w:r>
        <w:fldChar w:fldCharType="begin"/>
      </w:r>
      <w:r>
        <w:instrText xml:space="preserve"> HYPERLINK \l "_Toc6347" </w:instrText>
      </w:r>
      <w:r>
        <w:fldChar w:fldCharType="separate"/>
      </w:r>
      <w:r>
        <w:rPr>
          <w:rFonts w:hint="eastAsia" w:ascii="宋体" w:hAnsi="宋体"/>
          <w:bCs/>
          <w:szCs w:val="44"/>
        </w:rPr>
        <w:t>第五章  投标文件格式</w:t>
      </w:r>
      <w:r>
        <w:tab/>
      </w:r>
      <w:r>
        <w:fldChar w:fldCharType="end"/>
      </w:r>
      <w:r>
        <w:rPr>
          <w:rFonts w:hint="eastAsia"/>
        </w:rPr>
        <w:t>39</w:t>
      </w:r>
    </w:p>
    <w:p>
      <w:pPr>
        <w:pStyle w:val="18"/>
        <w:tabs>
          <w:tab w:val="right" w:leader="dot" w:pos="9072"/>
        </w:tabs>
      </w:pPr>
    </w:p>
    <w:p/>
    <w:p/>
    <w:p>
      <w:r>
        <w:fldChar w:fldCharType="end"/>
      </w:r>
    </w:p>
    <w:p>
      <w:pPr>
        <w:spacing w:line="480" w:lineRule="exact"/>
        <w:jc w:val="center"/>
        <w:rPr>
          <w:rFonts w:ascii="宋体" w:hAnsi="宋体"/>
          <w:b/>
          <w:sz w:val="18"/>
          <w:szCs w:val="18"/>
        </w:rPr>
      </w:pPr>
      <w:r>
        <w:rPr>
          <w:rFonts w:ascii="宋体" w:hAnsi="宋体"/>
          <w:b/>
          <w:sz w:val="28"/>
          <w:szCs w:val="28"/>
        </w:rPr>
        <w:br w:type="page"/>
      </w:r>
    </w:p>
    <w:p>
      <w:pPr>
        <w:rPr>
          <w:rFonts w:ascii="宋体" w:hAnsi="宋体"/>
          <w:b/>
          <w:sz w:val="18"/>
          <w:szCs w:val="18"/>
        </w:rPr>
      </w:pPr>
    </w:p>
    <w:p/>
    <w:p/>
    <w:p/>
    <w:p/>
    <w:p/>
    <w:p>
      <w:pPr>
        <w:pStyle w:val="21"/>
        <w:rPr>
          <w:rFonts w:ascii="宋体" w:hAnsi="宋体"/>
          <w:bCs w:val="0"/>
          <w:sz w:val="44"/>
          <w:szCs w:val="44"/>
        </w:rPr>
      </w:pPr>
      <w:bookmarkStart w:id="5" w:name="_Toc13949"/>
      <w:bookmarkStart w:id="6" w:name="_Toc524538157"/>
      <w:r>
        <w:rPr>
          <w:rFonts w:hint="eastAsia" w:ascii="宋体" w:hAnsi="宋体"/>
          <w:bCs w:val="0"/>
          <w:sz w:val="44"/>
          <w:szCs w:val="44"/>
        </w:rPr>
        <w:t>第一章  投标人须知</w:t>
      </w:r>
      <w:bookmarkEnd w:id="5"/>
      <w:bookmarkEnd w:id="6"/>
    </w:p>
    <w:p>
      <w:pPr>
        <w:jc w:val="center"/>
        <w:rPr>
          <w:rFonts w:hint="eastAsia" w:ascii="宋体" w:hAnsi="宋体"/>
          <w:b/>
          <w:sz w:val="30"/>
          <w:szCs w:val="30"/>
        </w:rPr>
      </w:pPr>
      <w:r>
        <w:rPr>
          <w:rFonts w:ascii="宋体" w:hAnsi="宋体"/>
          <w:b/>
          <w:sz w:val="30"/>
          <w:szCs w:val="30"/>
        </w:rPr>
        <w:br w:type="page"/>
      </w:r>
      <w:r>
        <w:rPr>
          <w:rFonts w:hint="eastAsia" w:ascii="宋体" w:hAnsi="宋体"/>
          <w:b/>
          <w:sz w:val="30"/>
          <w:szCs w:val="30"/>
        </w:rPr>
        <w:t>（一）投标人须知前附表</w:t>
      </w:r>
    </w:p>
    <w:tbl>
      <w:tblPr>
        <w:tblStyle w:val="24"/>
        <w:tblW w:w="8307" w:type="dxa"/>
        <w:jc w:val="center"/>
        <w:tblInd w:w="0"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2"/>
        <w:gridCol w:w="1845"/>
        <w:gridCol w:w="5760"/>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02" w:type="dxa"/>
            <w:noWrap/>
            <w:vAlign w:val="center"/>
          </w:tcPr>
          <w:p>
            <w:pPr>
              <w:widowControl w:val="0"/>
              <w:spacing w:line="240" w:lineRule="auto"/>
              <w:ind w:firstLine="0" w:firstLineChars="0"/>
              <w:jc w:val="center"/>
              <w:rPr>
                <w:rFonts w:ascii="宋体" w:hAnsi="宋体" w:eastAsia="宋体" w:cs="宋体"/>
                <w:snapToGrid w:val="0"/>
                <w:sz w:val="21"/>
                <w:szCs w:val="21"/>
                <w:lang w:val="en-US" w:eastAsia="zh-CN" w:bidi="ar-SA"/>
              </w:rPr>
            </w:pPr>
            <w:r>
              <w:rPr>
                <w:rFonts w:hint="eastAsia" w:ascii="宋体" w:hAnsi="宋体" w:eastAsia="宋体" w:cs="宋体"/>
                <w:snapToGrid w:val="0"/>
                <w:sz w:val="21"/>
                <w:szCs w:val="21"/>
                <w:lang w:val="en-US" w:eastAsia="zh-CN" w:bidi="ar-SA"/>
              </w:rPr>
              <w:t>项目</w:t>
            </w:r>
          </w:p>
        </w:tc>
        <w:tc>
          <w:tcPr>
            <w:tcW w:w="1845" w:type="dxa"/>
            <w:noWrap/>
            <w:vAlign w:val="center"/>
          </w:tcPr>
          <w:p>
            <w:pPr>
              <w:widowControl w:val="0"/>
              <w:spacing w:line="240" w:lineRule="auto"/>
              <w:ind w:firstLine="0" w:firstLineChars="0"/>
              <w:jc w:val="center"/>
              <w:rPr>
                <w:rFonts w:ascii="宋体" w:hAnsi="宋体" w:eastAsia="宋体" w:cs="宋体"/>
                <w:snapToGrid w:val="0"/>
                <w:sz w:val="21"/>
                <w:szCs w:val="21"/>
                <w:lang w:val="en-US" w:eastAsia="zh-CN" w:bidi="ar-SA"/>
              </w:rPr>
            </w:pPr>
            <w:r>
              <w:rPr>
                <w:rFonts w:hint="eastAsia" w:ascii="宋体" w:hAnsi="宋体" w:eastAsia="宋体" w:cs="宋体"/>
                <w:snapToGrid w:val="0"/>
                <w:sz w:val="21"/>
                <w:szCs w:val="21"/>
                <w:lang w:val="en-US" w:eastAsia="zh-CN" w:bidi="ar-SA"/>
              </w:rPr>
              <w:t>内容</w:t>
            </w:r>
          </w:p>
        </w:tc>
        <w:tc>
          <w:tcPr>
            <w:tcW w:w="5760" w:type="dxa"/>
            <w:noWrap/>
            <w:vAlign w:val="center"/>
          </w:tcPr>
          <w:p>
            <w:pPr>
              <w:widowControl w:val="0"/>
              <w:spacing w:line="240" w:lineRule="auto"/>
              <w:ind w:firstLine="0" w:firstLineChars="0"/>
              <w:jc w:val="center"/>
              <w:rPr>
                <w:rFonts w:ascii="宋体" w:hAnsi="宋体" w:eastAsia="宋体" w:cs="宋体"/>
                <w:snapToGrid w:val="0"/>
                <w:sz w:val="21"/>
                <w:szCs w:val="21"/>
                <w:lang w:val="en-US" w:eastAsia="zh-CN" w:bidi="ar-SA"/>
              </w:rPr>
            </w:pPr>
            <w:r>
              <w:rPr>
                <w:rFonts w:hint="eastAsia" w:ascii="宋体" w:hAnsi="宋体" w:eastAsia="宋体" w:cs="宋体"/>
                <w:snapToGrid w:val="0"/>
                <w:sz w:val="21"/>
                <w:szCs w:val="21"/>
                <w:lang w:val="en-US" w:eastAsia="zh-CN" w:bidi="ar-SA"/>
              </w:rPr>
              <w:t>说明与要求</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02" w:type="dxa"/>
            <w:noWrap/>
            <w:vAlign w:val="center"/>
          </w:tcPr>
          <w:p>
            <w:pPr>
              <w:widowControl w:val="0"/>
              <w:spacing w:line="240" w:lineRule="auto"/>
              <w:ind w:firstLine="0" w:firstLineChars="0"/>
              <w:jc w:val="center"/>
              <w:rPr>
                <w:rFonts w:ascii="宋体" w:hAnsi="宋体" w:eastAsia="宋体" w:cs="宋体"/>
                <w:snapToGrid w:val="0"/>
                <w:sz w:val="21"/>
                <w:szCs w:val="21"/>
                <w:lang w:val="en-US" w:eastAsia="zh-CN" w:bidi="ar-SA"/>
              </w:rPr>
            </w:pPr>
            <w:r>
              <w:rPr>
                <w:rFonts w:hint="eastAsia" w:ascii="宋体" w:hAnsi="宋体" w:eastAsia="宋体" w:cs="宋体"/>
                <w:snapToGrid w:val="0"/>
                <w:sz w:val="21"/>
                <w:szCs w:val="21"/>
                <w:lang w:val="en-US" w:eastAsia="zh-CN" w:bidi="ar-SA"/>
              </w:rPr>
              <w:t>1</w:t>
            </w:r>
          </w:p>
        </w:tc>
        <w:tc>
          <w:tcPr>
            <w:tcW w:w="1845" w:type="dxa"/>
            <w:noWrap/>
            <w:vAlign w:val="center"/>
          </w:tcPr>
          <w:p>
            <w:pPr>
              <w:widowControl w:val="0"/>
              <w:spacing w:line="240" w:lineRule="auto"/>
              <w:ind w:firstLine="0" w:firstLineChars="0"/>
              <w:jc w:val="center"/>
              <w:rPr>
                <w:rFonts w:ascii="宋体" w:hAnsi="宋体" w:eastAsia="宋体" w:cs="宋体"/>
                <w:snapToGrid w:val="0"/>
                <w:sz w:val="21"/>
                <w:szCs w:val="21"/>
                <w:lang w:val="en-US" w:eastAsia="zh-CN" w:bidi="ar-SA"/>
              </w:rPr>
            </w:pPr>
            <w:r>
              <w:rPr>
                <w:rFonts w:hint="eastAsia" w:ascii="宋体" w:hAnsi="宋体" w:eastAsia="宋体" w:cs="宋体"/>
                <w:snapToGrid w:val="0"/>
                <w:sz w:val="21"/>
                <w:szCs w:val="21"/>
                <w:lang w:val="en-US" w:eastAsia="zh-CN" w:bidi="ar-SA"/>
              </w:rPr>
              <w:t>工程名称</w:t>
            </w:r>
          </w:p>
        </w:tc>
        <w:tc>
          <w:tcPr>
            <w:tcW w:w="5760" w:type="dxa"/>
            <w:noWrap/>
            <w:vAlign w:val="center"/>
          </w:tcPr>
          <w:p>
            <w:pPr>
              <w:widowControl/>
              <w:tabs>
                <w:tab w:val="center" w:pos="4415"/>
              </w:tabs>
              <w:snapToGrid w:val="0"/>
              <w:spacing w:line="240" w:lineRule="auto"/>
              <w:jc w:val="left"/>
              <w:rPr>
                <w:rFonts w:ascii="宋体" w:hAnsi="宋体" w:cs="宋体"/>
                <w:snapToGrid w:val="0"/>
                <w:kern w:val="0"/>
                <w:szCs w:val="21"/>
              </w:rPr>
            </w:pPr>
            <w:r>
              <w:rPr>
                <w:rFonts w:hint="eastAsia" w:ascii="宋体" w:hAnsi="宋体" w:cs="宋体"/>
                <w:snapToGrid w:val="0"/>
                <w:kern w:val="0"/>
                <w:szCs w:val="21"/>
                <w:u w:val="single"/>
                <w:lang w:eastAsia="zh-CN"/>
              </w:rPr>
              <w:t>广州国际媒体港东塔楼项目</w:t>
            </w:r>
            <w:r>
              <w:rPr>
                <w:rFonts w:hint="eastAsia" w:ascii="宋体" w:hAnsi="宋体" w:cs="宋体"/>
                <w:snapToGrid w:val="0"/>
                <w:kern w:val="0"/>
                <w:szCs w:val="21"/>
                <w:u w:val="single"/>
              </w:rPr>
              <w:t>2023年度技术咨询服务</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02" w:type="dxa"/>
            <w:noWrap/>
            <w:vAlign w:val="center"/>
          </w:tcPr>
          <w:p>
            <w:pPr>
              <w:widowControl w:val="0"/>
              <w:spacing w:line="240" w:lineRule="auto"/>
              <w:ind w:firstLine="0" w:firstLineChars="0"/>
              <w:jc w:val="center"/>
              <w:rPr>
                <w:rFonts w:ascii="宋体" w:hAnsi="宋体" w:eastAsia="宋体" w:cs="宋体"/>
                <w:snapToGrid w:val="0"/>
                <w:sz w:val="21"/>
                <w:szCs w:val="21"/>
                <w:lang w:val="en-US" w:eastAsia="zh-CN" w:bidi="ar-SA"/>
              </w:rPr>
            </w:pPr>
            <w:r>
              <w:rPr>
                <w:rFonts w:hint="eastAsia" w:ascii="宋体" w:hAnsi="宋体" w:eastAsia="宋体" w:cs="宋体"/>
                <w:snapToGrid w:val="0"/>
                <w:sz w:val="21"/>
                <w:szCs w:val="21"/>
                <w:lang w:val="en-US" w:eastAsia="zh-CN" w:bidi="ar-SA"/>
              </w:rPr>
              <w:t>2</w:t>
            </w:r>
          </w:p>
        </w:tc>
        <w:tc>
          <w:tcPr>
            <w:tcW w:w="1845" w:type="dxa"/>
            <w:noWrap/>
            <w:vAlign w:val="center"/>
          </w:tcPr>
          <w:p>
            <w:pPr>
              <w:widowControl w:val="0"/>
              <w:spacing w:line="240" w:lineRule="auto"/>
              <w:ind w:firstLine="0" w:firstLineChars="0"/>
              <w:jc w:val="center"/>
              <w:rPr>
                <w:rFonts w:ascii="宋体" w:hAnsi="宋体" w:eastAsia="宋体" w:cs="宋体"/>
                <w:snapToGrid w:val="0"/>
                <w:sz w:val="21"/>
                <w:szCs w:val="21"/>
                <w:lang w:val="en-US" w:eastAsia="zh-CN" w:bidi="ar-SA"/>
              </w:rPr>
            </w:pPr>
            <w:r>
              <w:rPr>
                <w:rFonts w:hint="eastAsia" w:ascii="宋体" w:hAnsi="宋体" w:eastAsia="宋体" w:cs="宋体"/>
                <w:snapToGrid w:val="0"/>
                <w:sz w:val="21"/>
                <w:szCs w:val="21"/>
                <w:lang w:val="en-US" w:eastAsia="zh-CN" w:bidi="ar-SA"/>
              </w:rPr>
              <w:t>建设地点</w:t>
            </w:r>
          </w:p>
        </w:tc>
        <w:tc>
          <w:tcPr>
            <w:tcW w:w="5760" w:type="dxa"/>
            <w:noWrap/>
            <w:vAlign w:val="center"/>
          </w:tcPr>
          <w:p>
            <w:pPr>
              <w:widowControl w:val="0"/>
              <w:spacing w:line="240" w:lineRule="auto"/>
              <w:ind w:firstLine="0" w:firstLineChars="0"/>
              <w:jc w:val="both"/>
              <w:rPr>
                <w:rFonts w:ascii="宋体" w:hAnsi="宋体" w:eastAsia="宋体" w:cs="宋体"/>
                <w:snapToGrid w:val="0"/>
                <w:sz w:val="21"/>
                <w:szCs w:val="21"/>
                <w:lang w:val="en-US" w:eastAsia="zh-CN" w:bidi="ar-SA"/>
              </w:rPr>
            </w:pPr>
            <w:r>
              <w:rPr>
                <w:rFonts w:hint="eastAsia" w:ascii="宋体" w:hAnsi="宋体" w:eastAsia="宋体" w:cs="宋体"/>
                <w:snapToGrid w:val="0"/>
                <w:sz w:val="21"/>
                <w:szCs w:val="21"/>
                <w:u w:val="single"/>
                <w:lang w:val="en-US" w:eastAsia="zh-CN" w:bidi="ar-SA"/>
              </w:rPr>
              <w:t>广州市</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02" w:type="dxa"/>
            <w:noWrap/>
            <w:vAlign w:val="center"/>
          </w:tcPr>
          <w:p>
            <w:pPr>
              <w:widowControl w:val="0"/>
              <w:spacing w:line="240" w:lineRule="auto"/>
              <w:ind w:firstLine="0" w:firstLineChars="0"/>
              <w:jc w:val="center"/>
              <w:rPr>
                <w:rFonts w:ascii="宋体" w:hAnsi="宋体" w:eastAsia="宋体" w:cs="宋体"/>
                <w:snapToGrid w:val="0"/>
                <w:sz w:val="21"/>
                <w:szCs w:val="21"/>
                <w:lang w:val="en-US" w:eastAsia="zh-CN" w:bidi="ar-SA"/>
              </w:rPr>
            </w:pPr>
            <w:r>
              <w:rPr>
                <w:rFonts w:hint="eastAsia" w:ascii="宋体" w:hAnsi="宋体" w:eastAsia="宋体" w:cs="宋体"/>
                <w:snapToGrid w:val="0"/>
                <w:sz w:val="21"/>
                <w:szCs w:val="21"/>
                <w:lang w:val="en-US" w:eastAsia="zh-CN" w:bidi="ar-SA"/>
              </w:rPr>
              <w:t>3</w:t>
            </w:r>
          </w:p>
        </w:tc>
        <w:tc>
          <w:tcPr>
            <w:tcW w:w="1845" w:type="dxa"/>
            <w:noWrap/>
            <w:vAlign w:val="center"/>
          </w:tcPr>
          <w:p>
            <w:pPr>
              <w:jc w:val="center"/>
              <w:rPr>
                <w:rFonts w:ascii="宋体" w:hAnsi="宋体" w:eastAsia="宋体" w:cs="宋体"/>
                <w:snapToGrid w:val="0"/>
                <w:sz w:val="21"/>
                <w:szCs w:val="21"/>
                <w:lang w:val="en-US" w:eastAsia="zh-CN" w:bidi="ar-SA"/>
              </w:rPr>
            </w:pPr>
            <w:r>
              <w:rPr>
                <w:rFonts w:hint="eastAsia" w:ascii="宋体" w:hAnsi="宋体" w:cs="宋体"/>
                <w:szCs w:val="21"/>
              </w:rPr>
              <w:t>项目规模</w:t>
            </w:r>
          </w:p>
        </w:tc>
        <w:tc>
          <w:tcPr>
            <w:tcW w:w="5760" w:type="dxa"/>
            <w:noWrap/>
            <w:vAlign w:val="center"/>
          </w:tcPr>
          <w:p>
            <w:pPr>
              <w:rPr>
                <w:rFonts w:ascii="宋体" w:hAnsi="宋体" w:cs="宋体"/>
                <w:snapToGrid w:val="0"/>
                <w:kern w:val="0"/>
                <w:szCs w:val="21"/>
                <w:lang w:val="en-GB"/>
              </w:rPr>
            </w:pPr>
            <w:r>
              <w:rPr>
                <w:rFonts w:hint="eastAsia" w:ascii="宋体" w:hAnsi="宋体"/>
                <w:szCs w:val="21"/>
              </w:rPr>
              <w:t>具体详见</w:t>
            </w:r>
            <w:r>
              <w:rPr>
                <w:rFonts w:hint="eastAsia" w:ascii="宋体" w:hAnsi="宋体"/>
                <w:szCs w:val="21"/>
                <w:lang w:eastAsia="zh-CN"/>
              </w:rPr>
              <w:t>招选</w:t>
            </w:r>
            <w:r>
              <w:rPr>
                <w:rFonts w:hint="eastAsia" w:ascii="宋体" w:hAnsi="宋体"/>
                <w:szCs w:val="21"/>
              </w:rPr>
              <w:t>文件第四章《用户需求书》。</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02" w:type="dxa"/>
            <w:noWrap/>
            <w:vAlign w:val="center"/>
          </w:tcPr>
          <w:p>
            <w:pPr>
              <w:widowControl w:val="0"/>
              <w:spacing w:line="240" w:lineRule="auto"/>
              <w:ind w:firstLine="0" w:firstLineChars="0"/>
              <w:jc w:val="center"/>
              <w:rPr>
                <w:rFonts w:ascii="宋体" w:hAnsi="宋体" w:eastAsia="宋体" w:cs="宋体"/>
                <w:snapToGrid w:val="0"/>
                <w:sz w:val="21"/>
                <w:szCs w:val="21"/>
                <w:lang w:val="en-US" w:eastAsia="zh-CN" w:bidi="ar-SA"/>
              </w:rPr>
            </w:pPr>
            <w:r>
              <w:rPr>
                <w:rFonts w:hint="eastAsia" w:ascii="宋体" w:hAnsi="宋体" w:eastAsia="宋体" w:cs="宋体"/>
                <w:snapToGrid w:val="0"/>
                <w:sz w:val="21"/>
                <w:szCs w:val="21"/>
                <w:lang w:val="en-US" w:eastAsia="zh-CN" w:bidi="ar-SA"/>
              </w:rPr>
              <w:t>4</w:t>
            </w:r>
          </w:p>
        </w:tc>
        <w:tc>
          <w:tcPr>
            <w:tcW w:w="1845" w:type="dxa"/>
            <w:noWrap/>
            <w:vAlign w:val="center"/>
          </w:tcPr>
          <w:p>
            <w:pPr>
              <w:jc w:val="center"/>
              <w:rPr>
                <w:rFonts w:ascii="宋体" w:hAnsi="宋体" w:eastAsia="宋体" w:cs="宋体"/>
                <w:snapToGrid w:val="0"/>
                <w:sz w:val="21"/>
                <w:szCs w:val="21"/>
                <w:lang w:val="en-US" w:eastAsia="zh-CN" w:bidi="ar-SA"/>
              </w:rPr>
            </w:pPr>
            <w:r>
              <w:rPr>
                <w:rFonts w:hint="eastAsia" w:ascii="宋体" w:hAnsi="宋体"/>
                <w:szCs w:val="21"/>
                <w:lang w:eastAsia="zh-CN"/>
              </w:rPr>
              <w:t>招选</w:t>
            </w:r>
            <w:r>
              <w:rPr>
                <w:rFonts w:hint="eastAsia" w:ascii="宋体" w:hAnsi="宋体" w:cs="宋体"/>
                <w:szCs w:val="21"/>
              </w:rPr>
              <w:t>范围</w:t>
            </w:r>
          </w:p>
        </w:tc>
        <w:tc>
          <w:tcPr>
            <w:tcW w:w="5760" w:type="dxa"/>
            <w:noWrap/>
            <w:vAlign w:val="center"/>
          </w:tcPr>
          <w:p>
            <w:pPr>
              <w:jc w:val="left"/>
              <w:rPr>
                <w:rFonts w:ascii="宋体" w:hAnsi="宋体" w:eastAsia="宋体" w:cs="宋体"/>
                <w:snapToGrid w:val="0"/>
                <w:sz w:val="21"/>
                <w:szCs w:val="21"/>
                <w:lang w:val="en-US" w:eastAsia="zh-CN" w:bidi="ar-SA"/>
              </w:rPr>
            </w:pPr>
            <w:r>
              <w:rPr>
                <w:rFonts w:hint="eastAsia" w:ascii="宋体" w:hAnsi="宋体"/>
                <w:szCs w:val="21"/>
              </w:rPr>
              <w:t>具体详见</w:t>
            </w:r>
            <w:r>
              <w:rPr>
                <w:rFonts w:hint="eastAsia" w:ascii="宋体" w:hAnsi="宋体"/>
                <w:szCs w:val="21"/>
                <w:lang w:eastAsia="zh-CN"/>
              </w:rPr>
              <w:t>招选</w:t>
            </w:r>
            <w:r>
              <w:rPr>
                <w:rFonts w:hint="eastAsia" w:ascii="宋体" w:hAnsi="宋体"/>
                <w:szCs w:val="21"/>
              </w:rPr>
              <w:t>文件第四章《用户需求书》。</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02" w:type="dxa"/>
            <w:noWrap/>
            <w:vAlign w:val="center"/>
          </w:tcPr>
          <w:p>
            <w:pPr>
              <w:widowControl w:val="0"/>
              <w:spacing w:line="240" w:lineRule="auto"/>
              <w:ind w:firstLine="0" w:firstLineChars="0"/>
              <w:jc w:val="center"/>
              <w:rPr>
                <w:rFonts w:ascii="宋体" w:hAnsi="宋体" w:eastAsia="宋体" w:cs="宋体"/>
                <w:snapToGrid w:val="0"/>
                <w:sz w:val="21"/>
                <w:szCs w:val="21"/>
                <w:lang w:val="en-US" w:eastAsia="zh-CN" w:bidi="ar-SA"/>
              </w:rPr>
            </w:pPr>
            <w:r>
              <w:rPr>
                <w:rFonts w:hint="eastAsia" w:ascii="宋体" w:hAnsi="宋体" w:eastAsia="宋体" w:cs="宋体"/>
                <w:snapToGrid w:val="0"/>
                <w:sz w:val="21"/>
                <w:szCs w:val="21"/>
                <w:lang w:val="en-US" w:eastAsia="zh-CN" w:bidi="ar-SA"/>
              </w:rPr>
              <w:t>5</w:t>
            </w:r>
          </w:p>
        </w:tc>
        <w:tc>
          <w:tcPr>
            <w:tcW w:w="1845" w:type="dxa"/>
            <w:noWrap/>
            <w:vAlign w:val="center"/>
          </w:tcPr>
          <w:p>
            <w:pPr>
              <w:jc w:val="center"/>
              <w:rPr>
                <w:rFonts w:ascii="宋体" w:hAnsi="宋体" w:eastAsia="宋体" w:cs="宋体"/>
                <w:snapToGrid w:val="0"/>
                <w:sz w:val="21"/>
                <w:szCs w:val="21"/>
                <w:lang w:val="en-US" w:eastAsia="zh-CN" w:bidi="ar-SA"/>
              </w:rPr>
            </w:pPr>
            <w:r>
              <w:rPr>
                <w:rFonts w:hint="eastAsia" w:ascii="宋体" w:hAnsi="宋体"/>
                <w:szCs w:val="21"/>
              </w:rPr>
              <w:t>项目需求</w:t>
            </w:r>
          </w:p>
        </w:tc>
        <w:tc>
          <w:tcPr>
            <w:tcW w:w="5760" w:type="dxa"/>
            <w:noWrap/>
            <w:vAlign w:val="center"/>
          </w:tcPr>
          <w:p>
            <w:pPr>
              <w:rPr>
                <w:rFonts w:ascii="宋体" w:hAnsi="宋体" w:eastAsia="宋体" w:cs="宋体"/>
                <w:snapToGrid w:val="0"/>
                <w:sz w:val="21"/>
                <w:szCs w:val="21"/>
                <w:lang w:val="en-US" w:eastAsia="zh-CN" w:bidi="ar-SA"/>
              </w:rPr>
            </w:pPr>
            <w:r>
              <w:rPr>
                <w:rFonts w:hint="eastAsia" w:ascii="宋体" w:hAnsi="宋体"/>
                <w:szCs w:val="21"/>
              </w:rPr>
              <w:t>具体详见</w:t>
            </w:r>
            <w:r>
              <w:rPr>
                <w:rFonts w:hint="eastAsia" w:ascii="宋体" w:hAnsi="宋体"/>
                <w:szCs w:val="21"/>
                <w:lang w:eastAsia="zh-CN"/>
              </w:rPr>
              <w:t>招选</w:t>
            </w:r>
            <w:r>
              <w:rPr>
                <w:rFonts w:hint="eastAsia" w:ascii="宋体" w:hAnsi="宋体"/>
                <w:szCs w:val="21"/>
              </w:rPr>
              <w:t>文件第四章《用户需求书》。</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02" w:type="dxa"/>
            <w:noWrap/>
            <w:vAlign w:val="center"/>
          </w:tcPr>
          <w:p>
            <w:pPr>
              <w:widowControl w:val="0"/>
              <w:spacing w:line="240" w:lineRule="auto"/>
              <w:ind w:firstLine="0" w:firstLineChars="0"/>
              <w:jc w:val="center"/>
              <w:rPr>
                <w:rFonts w:ascii="宋体" w:hAnsi="宋体" w:eastAsia="宋体" w:cs="宋体"/>
                <w:snapToGrid w:val="0"/>
                <w:sz w:val="21"/>
                <w:szCs w:val="21"/>
                <w:lang w:val="en-US" w:eastAsia="zh-CN" w:bidi="ar-SA"/>
              </w:rPr>
            </w:pPr>
            <w:r>
              <w:rPr>
                <w:rFonts w:hint="eastAsia" w:ascii="宋体" w:hAnsi="宋体" w:eastAsia="宋体" w:cs="宋体"/>
                <w:snapToGrid w:val="0"/>
                <w:sz w:val="21"/>
                <w:szCs w:val="21"/>
                <w:lang w:val="en-US" w:eastAsia="zh-CN" w:bidi="ar-SA"/>
              </w:rPr>
              <w:t>6</w:t>
            </w:r>
          </w:p>
        </w:tc>
        <w:tc>
          <w:tcPr>
            <w:tcW w:w="1845" w:type="dxa"/>
            <w:noWrap/>
            <w:vAlign w:val="center"/>
          </w:tcPr>
          <w:p>
            <w:pPr>
              <w:jc w:val="center"/>
              <w:rPr>
                <w:rFonts w:ascii="宋体" w:hAnsi="宋体" w:eastAsia="宋体" w:cs="宋体"/>
                <w:snapToGrid w:val="0"/>
                <w:sz w:val="21"/>
                <w:szCs w:val="21"/>
                <w:lang w:val="en-US" w:eastAsia="zh-CN" w:bidi="ar-SA"/>
              </w:rPr>
            </w:pPr>
            <w:r>
              <w:rPr>
                <w:rFonts w:hint="eastAsia" w:ascii="宋体" w:hAnsi="宋体"/>
                <w:szCs w:val="21"/>
              </w:rPr>
              <w:t>服务期限</w:t>
            </w:r>
          </w:p>
        </w:tc>
        <w:tc>
          <w:tcPr>
            <w:tcW w:w="5760" w:type="dxa"/>
            <w:noWrap/>
            <w:vAlign w:val="center"/>
          </w:tcPr>
          <w:p>
            <w:pPr>
              <w:rPr>
                <w:rFonts w:ascii="宋体" w:hAnsi="宋体" w:cs="宋体"/>
                <w:snapToGrid w:val="0"/>
                <w:kern w:val="0"/>
                <w:szCs w:val="21"/>
              </w:rPr>
            </w:pPr>
            <w:r>
              <w:rPr>
                <w:rFonts w:hint="eastAsia" w:ascii="宋体" w:hAnsi="宋体"/>
                <w:szCs w:val="21"/>
              </w:rPr>
              <w:t>服务期12个月，从合同签订之日起计算。</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02" w:type="dxa"/>
            <w:noWrap/>
            <w:vAlign w:val="center"/>
          </w:tcPr>
          <w:p>
            <w:pPr>
              <w:widowControl w:val="0"/>
              <w:spacing w:line="240" w:lineRule="auto"/>
              <w:ind w:firstLine="0" w:firstLineChars="0"/>
              <w:jc w:val="center"/>
              <w:rPr>
                <w:rFonts w:hint="default" w:ascii="宋体" w:hAnsi="宋体" w:eastAsia="宋体" w:cs="宋体"/>
                <w:snapToGrid w:val="0"/>
                <w:sz w:val="21"/>
                <w:szCs w:val="21"/>
                <w:lang w:val="en-US" w:eastAsia="zh-CN" w:bidi="ar-SA"/>
              </w:rPr>
            </w:pPr>
            <w:r>
              <w:rPr>
                <w:rFonts w:hint="eastAsia" w:ascii="宋体" w:hAnsi="宋体" w:eastAsia="宋体" w:cs="宋体"/>
                <w:snapToGrid w:val="0"/>
                <w:sz w:val="21"/>
                <w:szCs w:val="21"/>
                <w:lang w:val="en-US" w:eastAsia="zh-CN" w:bidi="ar-SA"/>
              </w:rPr>
              <w:t>7</w:t>
            </w:r>
          </w:p>
        </w:tc>
        <w:tc>
          <w:tcPr>
            <w:tcW w:w="1845" w:type="dxa"/>
            <w:noWrap/>
            <w:vAlign w:val="center"/>
          </w:tcPr>
          <w:p>
            <w:pPr>
              <w:widowControl w:val="0"/>
              <w:spacing w:line="240" w:lineRule="auto"/>
              <w:ind w:firstLine="0" w:firstLineChars="0"/>
              <w:jc w:val="center"/>
              <w:rPr>
                <w:rFonts w:ascii="宋体" w:hAnsi="宋体" w:eastAsia="宋体" w:cs="宋体"/>
                <w:snapToGrid w:val="0"/>
                <w:sz w:val="21"/>
                <w:szCs w:val="21"/>
                <w:lang w:val="en-US" w:eastAsia="zh-CN" w:bidi="ar-SA"/>
              </w:rPr>
            </w:pPr>
            <w:r>
              <w:rPr>
                <w:rFonts w:hint="eastAsia" w:ascii="宋体" w:hAnsi="宋体" w:eastAsia="宋体" w:cs="宋体"/>
                <w:snapToGrid w:val="0"/>
                <w:sz w:val="21"/>
                <w:szCs w:val="21"/>
                <w:lang w:val="en-US" w:eastAsia="zh-CN" w:bidi="ar-SA"/>
              </w:rPr>
              <w:t>资金来源</w:t>
            </w:r>
          </w:p>
        </w:tc>
        <w:tc>
          <w:tcPr>
            <w:tcW w:w="5760" w:type="dxa"/>
            <w:noWrap/>
            <w:vAlign w:val="center"/>
          </w:tcPr>
          <w:p>
            <w:pPr>
              <w:widowControl w:val="0"/>
              <w:spacing w:line="240" w:lineRule="auto"/>
              <w:ind w:firstLine="0" w:firstLineChars="0"/>
              <w:jc w:val="both"/>
              <w:rPr>
                <w:rFonts w:ascii="宋体" w:hAnsi="宋体" w:eastAsia="宋体" w:cs="宋体"/>
                <w:snapToGrid w:val="0"/>
                <w:sz w:val="21"/>
                <w:szCs w:val="21"/>
                <w:lang w:val="en-US" w:eastAsia="zh-CN" w:bidi="ar-SA"/>
              </w:rPr>
            </w:pPr>
            <w:r>
              <w:rPr>
                <w:rFonts w:hint="eastAsia" w:ascii="宋体" w:hAnsi="宋体" w:eastAsia="宋体" w:cs="宋体"/>
                <w:snapToGrid w:val="0"/>
                <w:sz w:val="21"/>
                <w:szCs w:val="21"/>
                <w:lang w:val="en-US" w:eastAsia="zh-CN" w:bidi="ar-SA"/>
              </w:rPr>
              <w:t>□财政资金；□贷款；■自筹资金。</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02" w:type="dxa"/>
            <w:noWrap/>
            <w:vAlign w:val="center"/>
          </w:tcPr>
          <w:p>
            <w:pPr>
              <w:widowControl w:val="0"/>
              <w:spacing w:line="240" w:lineRule="auto"/>
              <w:ind w:firstLine="0" w:firstLineChars="0"/>
              <w:jc w:val="center"/>
              <w:rPr>
                <w:rFonts w:hint="default" w:ascii="宋体" w:hAnsi="宋体" w:eastAsia="宋体" w:cs="宋体"/>
                <w:snapToGrid w:val="0"/>
                <w:sz w:val="21"/>
                <w:szCs w:val="21"/>
                <w:lang w:val="en-US" w:eastAsia="zh-CN" w:bidi="ar-SA"/>
              </w:rPr>
            </w:pPr>
            <w:r>
              <w:rPr>
                <w:rFonts w:hint="eastAsia" w:ascii="宋体" w:hAnsi="宋体" w:eastAsia="宋体" w:cs="宋体"/>
                <w:snapToGrid w:val="0"/>
                <w:sz w:val="21"/>
                <w:szCs w:val="21"/>
                <w:lang w:val="en-US" w:eastAsia="zh-CN" w:bidi="ar-SA"/>
              </w:rPr>
              <w:t>8</w:t>
            </w:r>
          </w:p>
        </w:tc>
        <w:tc>
          <w:tcPr>
            <w:tcW w:w="1845" w:type="dxa"/>
            <w:noWrap/>
            <w:vAlign w:val="center"/>
          </w:tcPr>
          <w:p>
            <w:pPr>
              <w:widowControl w:val="0"/>
              <w:spacing w:line="240" w:lineRule="auto"/>
              <w:ind w:left="-63" w:leftChars="-30" w:firstLine="0" w:firstLineChars="0"/>
              <w:jc w:val="center"/>
              <w:rPr>
                <w:rFonts w:ascii="宋体" w:hAnsi="宋体" w:eastAsia="宋体" w:cs="宋体"/>
                <w:snapToGrid w:val="0"/>
                <w:sz w:val="21"/>
                <w:szCs w:val="21"/>
                <w:lang w:val="en-US" w:eastAsia="zh-CN" w:bidi="ar-SA"/>
              </w:rPr>
            </w:pPr>
            <w:r>
              <w:rPr>
                <w:rFonts w:hint="eastAsia" w:ascii="宋体" w:hAnsi="宋体" w:eastAsia="宋体" w:cs="宋体"/>
                <w:snapToGrid w:val="0"/>
                <w:sz w:val="21"/>
                <w:szCs w:val="21"/>
                <w:lang w:val="en-US" w:eastAsia="zh-CN" w:bidi="ar-SA"/>
              </w:rPr>
              <w:t>投标人资质要求</w:t>
            </w:r>
          </w:p>
        </w:tc>
        <w:tc>
          <w:tcPr>
            <w:tcW w:w="5760" w:type="dxa"/>
            <w:noWrap/>
            <w:vAlign w:val="center"/>
          </w:tcPr>
          <w:p>
            <w:pPr>
              <w:widowControl w:val="0"/>
              <w:spacing w:line="240" w:lineRule="auto"/>
              <w:ind w:firstLine="0" w:firstLineChars="0"/>
              <w:jc w:val="both"/>
              <w:rPr>
                <w:rFonts w:ascii="宋体" w:hAnsi="宋体" w:eastAsia="宋体" w:cs="宋体"/>
                <w:snapToGrid w:val="0"/>
                <w:sz w:val="21"/>
                <w:szCs w:val="21"/>
                <w:lang w:val="en-US" w:eastAsia="zh-CN" w:bidi="ar-SA"/>
              </w:rPr>
            </w:pPr>
            <w:r>
              <w:rPr>
                <w:rFonts w:hint="eastAsia" w:ascii="宋体" w:hAnsi="宋体" w:eastAsia="宋体" w:cs="宋体"/>
                <w:snapToGrid w:val="0"/>
                <w:sz w:val="21"/>
                <w:szCs w:val="21"/>
                <w:lang w:val="en-US" w:eastAsia="zh-CN" w:bidi="ar-SA"/>
              </w:rPr>
              <w:t>详见招选公告。</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02" w:type="dxa"/>
            <w:noWrap/>
            <w:vAlign w:val="center"/>
          </w:tcPr>
          <w:p>
            <w:pPr>
              <w:widowControl w:val="0"/>
              <w:spacing w:line="240" w:lineRule="auto"/>
              <w:ind w:firstLine="0" w:firstLineChars="0"/>
              <w:jc w:val="center"/>
              <w:rPr>
                <w:rFonts w:hint="default" w:ascii="宋体" w:hAnsi="宋体" w:eastAsia="宋体" w:cs="宋体"/>
                <w:snapToGrid w:val="0"/>
                <w:sz w:val="21"/>
                <w:szCs w:val="21"/>
                <w:lang w:val="en-US" w:eastAsia="zh-CN" w:bidi="ar-SA"/>
              </w:rPr>
            </w:pPr>
            <w:r>
              <w:rPr>
                <w:rFonts w:hint="eastAsia" w:ascii="宋体" w:hAnsi="宋体" w:eastAsia="宋体" w:cs="宋体"/>
                <w:snapToGrid w:val="0"/>
                <w:sz w:val="21"/>
                <w:szCs w:val="21"/>
                <w:lang w:val="en-US" w:eastAsia="zh-CN" w:bidi="ar-SA"/>
              </w:rPr>
              <w:t>9</w:t>
            </w:r>
          </w:p>
        </w:tc>
        <w:tc>
          <w:tcPr>
            <w:tcW w:w="1845" w:type="dxa"/>
            <w:noWrap/>
            <w:vAlign w:val="center"/>
          </w:tcPr>
          <w:p>
            <w:pPr>
              <w:widowControl w:val="0"/>
              <w:spacing w:line="240" w:lineRule="auto"/>
              <w:ind w:left="-61" w:leftChars="-29" w:right="-59" w:rightChars="-28" w:firstLine="0" w:firstLineChars="0"/>
              <w:jc w:val="center"/>
              <w:rPr>
                <w:rFonts w:ascii="宋体" w:hAnsi="宋体" w:eastAsia="宋体" w:cs="宋体"/>
                <w:snapToGrid w:val="0"/>
                <w:sz w:val="21"/>
                <w:szCs w:val="21"/>
                <w:lang w:val="en-US" w:eastAsia="zh-CN" w:bidi="ar-SA"/>
              </w:rPr>
            </w:pPr>
            <w:r>
              <w:rPr>
                <w:rFonts w:hint="eastAsia" w:ascii="宋体" w:hAnsi="宋体" w:eastAsia="宋体" w:cs="宋体"/>
                <w:snapToGrid w:val="0"/>
                <w:sz w:val="21"/>
                <w:szCs w:val="21"/>
                <w:lang w:val="en-US" w:eastAsia="zh-CN" w:bidi="ar-SA"/>
              </w:rPr>
              <w:t>资格审查方式</w:t>
            </w:r>
          </w:p>
        </w:tc>
        <w:tc>
          <w:tcPr>
            <w:tcW w:w="5760" w:type="dxa"/>
            <w:noWrap/>
            <w:vAlign w:val="center"/>
          </w:tcPr>
          <w:p>
            <w:pPr>
              <w:widowControl w:val="0"/>
              <w:spacing w:line="240" w:lineRule="auto"/>
              <w:ind w:firstLine="0" w:firstLineChars="0"/>
              <w:jc w:val="both"/>
              <w:rPr>
                <w:rFonts w:ascii="宋体" w:hAnsi="宋体" w:eastAsia="宋体" w:cs="宋体"/>
                <w:snapToGrid w:val="0"/>
                <w:sz w:val="21"/>
                <w:szCs w:val="21"/>
                <w:lang w:val="en-US" w:eastAsia="zh-CN" w:bidi="ar-SA"/>
              </w:rPr>
            </w:pPr>
            <w:r>
              <w:rPr>
                <w:rFonts w:hint="eastAsia" w:ascii="宋体" w:hAnsi="宋体" w:eastAsia="宋体" w:cs="宋体"/>
                <w:snapToGrid w:val="0"/>
                <w:sz w:val="21"/>
                <w:szCs w:val="21"/>
                <w:lang w:val="en-US" w:eastAsia="zh-CN" w:bidi="ar-SA"/>
              </w:rPr>
              <w:t>资格后审。</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02" w:type="dxa"/>
            <w:noWrap/>
            <w:vAlign w:val="center"/>
          </w:tcPr>
          <w:p>
            <w:pPr>
              <w:jc w:val="center"/>
              <w:rPr>
                <w:rFonts w:hint="eastAsia" w:ascii="宋体" w:hAnsi="宋体" w:eastAsia="宋体" w:cs="宋体"/>
                <w:snapToGrid w:val="0"/>
                <w:sz w:val="21"/>
                <w:szCs w:val="21"/>
                <w:lang w:val="en-US" w:eastAsia="zh-CN" w:bidi="ar-SA"/>
              </w:rPr>
            </w:pPr>
            <w:r>
              <w:rPr>
                <w:rFonts w:hint="eastAsia" w:ascii="宋体" w:hAnsi="宋体"/>
                <w:szCs w:val="21"/>
                <w:lang w:val="en-US" w:eastAsia="zh-CN"/>
              </w:rPr>
              <w:t>10</w:t>
            </w:r>
          </w:p>
        </w:tc>
        <w:tc>
          <w:tcPr>
            <w:tcW w:w="1845" w:type="dxa"/>
            <w:noWrap/>
            <w:vAlign w:val="center"/>
          </w:tcPr>
          <w:p>
            <w:pPr>
              <w:jc w:val="center"/>
              <w:rPr>
                <w:rFonts w:hint="eastAsia" w:ascii="宋体" w:hAnsi="宋体" w:eastAsia="宋体" w:cs="宋体"/>
                <w:snapToGrid w:val="0"/>
                <w:sz w:val="21"/>
                <w:szCs w:val="21"/>
                <w:lang w:val="en-US" w:eastAsia="zh-CN" w:bidi="ar-SA"/>
              </w:rPr>
            </w:pPr>
            <w:r>
              <w:rPr>
                <w:rFonts w:hint="eastAsia" w:ascii="宋体" w:hAnsi="宋体" w:cs="宋体"/>
                <w:szCs w:val="21"/>
              </w:rPr>
              <w:t>构成</w:t>
            </w:r>
            <w:r>
              <w:rPr>
                <w:rFonts w:hint="eastAsia" w:ascii="宋体" w:hAnsi="宋体" w:cs="宋体"/>
                <w:szCs w:val="21"/>
                <w:lang w:eastAsia="zh-CN"/>
              </w:rPr>
              <w:t>招选</w:t>
            </w:r>
            <w:r>
              <w:rPr>
                <w:rFonts w:hint="eastAsia" w:ascii="宋体" w:hAnsi="宋体" w:cs="宋体"/>
                <w:szCs w:val="21"/>
              </w:rPr>
              <w:t>文件的其他资料</w:t>
            </w:r>
          </w:p>
        </w:tc>
        <w:tc>
          <w:tcPr>
            <w:tcW w:w="5760" w:type="dxa"/>
            <w:noWrap/>
            <w:vAlign w:val="center"/>
          </w:tcPr>
          <w:p>
            <w:pPr>
              <w:jc w:val="left"/>
              <w:rPr>
                <w:rFonts w:hint="eastAsia" w:ascii="宋体" w:hAnsi="宋体" w:eastAsia="宋体" w:cs="宋体"/>
                <w:snapToGrid w:val="0"/>
                <w:sz w:val="21"/>
                <w:szCs w:val="21"/>
                <w:lang w:val="en-US" w:eastAsia="zh-CN" w:bidi="ar-SA"/>
              </w:rPr>
            </w:pPr>
            <w:r>
              <w:rPr>
                <w:rFonts w:hint="eastAsia" w:ascii="宋体" w:hAnsi="宋体" w:cs="宋体"/>
                <w:szCs w:val="21"/>
              </w:rPr>
              <w:t>澄清（答疑）或补遗书、修改、补充通知等。</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02" w:type="dxa"/>
            <w:noWrap/>
            <w:vAlign w:val="center"/>
          </w:tcPr>
          <w:p>
            <w:pPr>
              <w:jc w:val="center"/>
              <w:rPr>
                <w:rFonts w:hint="eastAsia" w:ascii="宋体" w:hAnsi="宋体" w:eastAsia="宋体" w:cs="宋体"/>
                <w:snapToGrid w:val="0"/>
                <w:sz w:val="21"/>
                <w:szCs w:val="21"/>
                <w:lang w:val="en-US" w:eastAsia="zh-CN" w:bidi="ar-SA"/>
              </w:rPr>
            </w:pPr>
            <w:r>
              <w:rPr>
                <w:rFonts w:hint="eastAsia" w:ascii="宋体" w:hAnsi="宋体"/>
                <w:szCs w:val="21"/>
                <w:lang w:val="en-US" w:eastAsia="zh-CN"/>
              </w:rPr>
              <w:t>11</w:t>
            </w:r>
          </w:p>
        </w:tc>
        <w:tc>
          <w:tcPr>
            <w:tcW w:w="1845" w:type="dxa"/>
            <w:noWrap/>
            <w:vAlign w:val="center"/>
          </w:tcPr>
          <w:p>
            <w:pPr>
              <w:jc w:val="center"/>
              <w:rPr>
                <w:rFonts w:hint="eastAsia" w:ascii="宋体" w:hAnsi="宋体" w:eastAsia="宋体" w:cs="宋体"/>
                <w:snapToGrid w:val="0"/>
                <w:sz w:val="21"/>
                <w:szCs w:val="21"/>
                <w:lang w:val="en-US" w:eastAsia="zh-CN" w:bidi="ar-SA"/>
              </w:rPr>
            </w:pPr>
            <w:r>
              <w:rPr>
                <w:rFonts w:hint="eastAsia" w:ascii="宋体" w:hAnsi="宋体"/>
                <w:szCs w:val="21"/>
              </w:rPr>
              <w:t>投标文件递交</w:t>
            </w:r>
            <w:r>
              <w:rPr>
                <w:rFonts w:hint="eastAsia" w:ascii="宋体" w:hAnsi="宋体" w:cs="宋体"/>
                <w:szCs w:val="21"/>
              </w:rPr>
              <w:t>截止时间</w:t>
            </w:r>
          </w:p>
        </w:tc>
        <w:tc>
          <w:tcPr>
            <w:tcW w:w="5760" w:type="dxa"/>
            <w:noWrap/>
            <w:vAlign w:val="center"/>
          </w:tcPr>
          <w:p>
            <w:pPr>
              <w:rPr>
                <w:rFonts w:hint="eastAsia" w:ascii="宋体" w:hAnsi="宋体" w:eastAsia="宋体" w:cs="宋体"/>
                <w:snapToGrid w:val="0"/>
                <w:sz w:val="21"/>
                <w:szCs w:val="21"/>
                <w:lang w:val="en-US" w:eastAsia="zh-CN" w:bidi="ar-SA"/>
              </w:rPr>
            </w:pPr>
            <w:r>
              <w:rPr>
                <w:rFonts w:hint="eastAsia" w:ascii="宋体" w:hAnsi="宋体"/>
                <w:szCs w:val="21"/>
              </w:rPr>
              <w:t>202</w:t>
            </w:r>
            <w:r>
              <w:rPr>
                <w:rFonts w:hint="eastAsia" w:ascii="宋体" w:hAnsi="宋体"/>
                <w:szCs w:val="21"/>
                <w:lang w:val="en-US" w:eastAsia="zh-CN"/>
              </w:rPr>
              <w:t>3</w:t>
            </w:r>
            <w:r>
              <w:rPr>
                <w:rFonts w:hint="eastAsia" w:ascii="宋体" w:hAnsi="宋体" w:cs="宋体"/>
                <w:szCs w:val="21"/>
              </w:rPr>
              <w:t>年</w:t>
            </w:r>
            <w:r>
              <w:rPr>
                <w:rFonts w:hint="eastAsia" w:ascii="宋体" w:hAnsi="宋体"/>
                <w:szCs w:val="21"/>
                <w:highlight w:val="none"/>
                <w:u w:val="single"/>
              </w:rPr>
              <w:t xml:space="preserve"> </w:t>
            </w:r>
            <w:r>
              <w:rPr>
                <w:rFonts w:hint="eastAsia" w:ascii="宋体" w:hAnsi="宋体"/>
                <w:szCs w:val="21"/>
                <w:highlight w:val="none"/>
                <w:u w:val="single"/>
                <w:lang w:val="en-US" w:eastAsia="zh-CN"/>
              </w:rPr>
              <w:t>6</w:t>
            </w:r>
            <w:r>
              <w:rPr>
                <w:rFonts w:hint="eastAsia" w:ascii="宋体" w:hAnsi="宋体"/>
                <w:szCs w:val="21"/>
                <w:highlight w:val="none"/>
                <w:u w:val="single"/>
              </w:rPr>
              <w:t xml:space="preserve"> </w:t>
            </w:r>
            <w:r>
              <w:rPr>
                <w:rFonts w:hint="eastAsia" w:ascii="宋体" w:hAnsi="宋体" w:cs="宋体"/>
                <w:szCs w:val="21"/>
                <w:highlight w:val="none"/>
              </w:rPr>
              <w:t>月</w:t>
            </w:r>
            <w:r>
              <w:rPr>
                <w:rFonts w:hint="eastAsia" w:ascii="宋体" w:hAnsi="宋体"/>
                <w:szCs w:val="21"/>
                <w:highlight w:val="none"/>
                <w:u w:val="single"/>
              </w:rPr>
              <w:t xml:space="preserve"> </w:t>
            </w:r>
            <w:r>
              <w:rPr>
                <w:rFonts w:hint="eastAsia" w:ascii="宋体" w:hAnsi="宋体"/>
                <w:szCs w:val="21"/>
                <w:highlight w:val="none"/>
                <w:u w:val="single"/>
                <w:lang w:val="en-US" w:eastAsia="zh-CN"/>
              </w:rPr>
              <w:t>5</w:t>
            </w:r>
            <w:r>
              <w:rPr>
                <w:rFonts w:hint="eastAsia" w:ascii="宋体" w:hAnsi="宋体"/>
                <w:szCs w:val="21"/>
                <w:highlight w:val="none"/>
                <w:u w:val="single"/>
              </w:rPr>
              <w:t xml:space="preserve"> </w:t>
            </w:r>
            <w:r>
              <w:rPr>
                <w:rFonts w:hint="eastAsia" w:ascii="宋体" w:hAnsi="宋体" w:cs="宋体"/>
                <w:szCs w:val="21"/>
                <w:highlight w:val="none"/>
              </w:rPr>
              <w:t>日</w:t>
            </w:r>
            <w:r>
              <w:rPr>
                <w:rFonts w:hint="eastAsia" w:ascii="宋体" w:hAnsi="宋体"/>
                <w:szCs w:val="21"/>
                <w:highlight w:val="none"/>
                <w:u w:val="single"/>
              </w:rPr>
              <w:t xml:space="preserve">10 </w:t>
            </w:r>
            <w:r>
              <w:rPr>
                <w:rFonts w:hint="eastAsia" w:ascii="宋体" w:hAnsi="宋体" w:cs="宋体"/>
                <w:szCs w:val="21"/>
                <w:highlight w:val="none"/>
              </w:rPr>
              <w:t>时</w:t>
            </w:r>
            <w:r>
              <w:rPr>
                <w:rFonts w:hint="eastAsia" w:ascii="宋体" w:hAnsi="宋体"/>
                <w:szCs w:val="21"/>
                <w:highlight w:val="none"/>
                <w:u w:val="single"/>
              </w:rPr>
              <w:t xml:space="preserve"> 00 </w:t>
            </w:r>
            <w:r>
              <w:rPr>
                <w:rFonts w:hint="eastAsia" w:ascii="宋体" w:hAnsi="宋体" w:cs="宋体"/>
                <w:szCs w:val="21"/>
                <w:highlight w:val="none"/>
              </w:rPr>
              <w:t>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02" w:type="dxa"/>
            <w:noWrap/>
            <w:vAlign w:val="center"/>
          </w:tcPr>
          <w:p>
            <w:pPr>
              <w:jc w:val="center"/>
              <w:rPr>
                <w:rFonts w:hint="default" w:ascii="宋体" w:hAnsi="宋体" w:eastAsia="宋体" w:cs="宋体"/>
                <w:snapToGrid w:val="0"/>
                <w:sz w:val="21"/>
                <w:szCs w:val="21"/>
                <w:lang w:val="en-US" w:eastAsia="zh-CN" w:bidi="ar-SA"/>
              </w:rPr>
            </w:pPr>
            <w:r>
              <w:rPr>
                <w:rFonts w:hint="eastAsia" w:ascii="宋体" w:hAnsi="宋体"/>
                <w:szCs w:val="21"/>
                <w:lang w:val="en-US" w:eastAsia="zh-CN"/>
              </w:rPr>
              <w:t>12</w:t>
            </w:r>
          </w:p>
        </w:tc>
        <w:tc>
          <w:tcPr>
            <w:tcW w:w="1845" w:type="dxa"/>
            <w:noWrap/>
            <w:vAlign w:val="center"/>
          </w:tcPr>
          <w:p>
            <w:pPr>
              <w:jc w:val="center"/>
              <w:rPr>
                <w:rFonts w:hint="eastAsia" w:ascii="宋体" w:hAnsi="宋体" w:eastAsia="宋体" w:cs="宋体"/>
                <w:snapToGrid w:val="0"/>
                <w:sz w:val="21"/>
                <w:szCs w:val="21"/>
                <w:lang w:val="en-US" w:eastAsia="zh-CN" w:bidi="ar-SA"/>
              </w:rPr>
            </w:pPr>
            <w:r>
              <w:rPr>
                <w:rFonts w:hint="eastAsia" w:ascii="宋体" w:hAnsi="宋体" w:cs="宋体"/>
                <w:szCs w:val="21"/>
              </w:rPr>
              <w:t>投标人确认收到</w:t>
            </w:r>
            <w:r>
              <w:rPr>
                <w:rFonts w:hint="eastAsia" w:ascii="宋体" w:hAnsi="宋体" w:cs="宋体"/>
                <w:szCs w:val="21"/>
                <w:lang w:eastAsia="zh-CN"/>
              </w:rPr>
              <w:t>招选</w:t>
            </w:r>
            <w:r>
              <w:rPr>
                <w:rFonts w:hint="eastAsia" w:ascii="宋体" w:hAnsi="宋体" w:cs="宋体"/>
                <w:szCs w:val="21"/>
              </w:rPr>
              <w:t>文件澄清的时间</w:t>
            </w:r>
          </w:p>
        </w:tc>
        <w:tc>
          <w:tcPr>
            <w:tcW w:w="5760" w:type="dxa"/>
            <w:noWrap/>
            <w:vAlign w:val="center"/>
          </w:tcPr>
          <w:p>
            <w:pPr>
              <w:jc w:val="left"/>
              <w:rPr>
                <w:rFonts w:hint="eastAsia" w:ascii="宋体" w:hAnsi="宋体" w:eastAsia="宋体" w:cs="宋体"/>
                <w:snapToGrid w:val="0"/>
                <w:sz w:val="21"/>
                <w:szCs w:val="21"/>
                <w:lang w:val="en-US" w:eastAsia="zh-CN" w:bidi="ar-SA"/>
              </w:rPr>
            </w:pPr>
            <w:r>
              <w:rPr>
                <w:rFonts w:hint="eastAsia"/>
                <w:szCs w:val="21"/>
                <w:lang w:eastAsia="zh-CN"/>
              </w:rPr>
              <w:t>答疑纪要</w:t>
            </w:r>
            <w:r>
              <w:rPr>
                <w:rFonts w:hint="eastAsia"/>
                <w:szCs w:val="21"/>
              </w:rPr>
              <w:t>将在提交投标文件截止时间5日前将以书面形式发送给所有投标人，投标人应于收到该修改文件后</w:t>
            </w:r>
            <w:r>
              <w:rPr>
                <w:szCs w:val="21"/>
              </w:rPr>
              <w:t>24</w:t>
            </w:r>
            <w:r>
              <w:rPr>
                <w:rFonts w:hint="eastAsia"/>
                <w:szCs w:val="21"/>
              </w:rPr>
              <w:t>小时内，以书面形式给予确认，</w:t>
            </w:r>
            <w:r>
              <w:rPr>
                <w:rFonts w:hint="eastAsia"/>
                <w:szCs w:val="21"/>
                <w:lang w:eastAsia="zh-CN"/>
              </w:rPr>
              <w:t>招选</w:t>
            </w:r>
            <w:r>
              <w:rPr>
                <w:rFonts w:hint="eastAsia"/>
                <w:szCs w:val="21"/>
              </w:rPr>
              <w:t>文件的修改内容作为</w:t>
            </w:r>
            <w:r>
              <w:rPr>
                <w:rFonts w:hint="eastAsia"/>
                <w:szCs w:val="21"/>
                <w:lang w:eastAsia="zh-CN"/>
              </w:rPr>
              <w:t>招选</w:t>
            </w:r>
            <w:r>
              <w:rPr>
                <w:rFonts w:hint="eastAsia"/>
                <w:szCs w:val="21"/>
              </w:rPr>
              <w:t>文件的组成部分，具有约束作用。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02" w:type="dxa"/>
            <w:noWrap/>
            <w:vAlign w:val="center"/>
          </w:tcPr>
          <w:p>
            <w:pPr>
              <w:jc w:val="center"/>
              <w:rPr>
                <w:rFonts w:hint="default" w:ascii="宋体" w:hAnsi="宋体" w:eastAsia="宋体" w:cs="宋体"/>
                <w:snapToGrid w:val="0"/>
                <w:sz w:val="21"/>
                <w:szCs w:val="21"/>
                <w:lang w:val="en-US" w:eastAsia="zh-CN" w:bidi="ar-SA"/>
              </w:rPr>
            </w:pPr>
            <w:r>
              <w:rPr>
                <w:rFonts w:hint="eastAsia" w:ascii="宋体" w:hAnsi="宋体"/>
                <w:szCs w:val="21"/>
                <w:lang w:val="en-US" w:eastAsia="zh-CN"/>
              </w:rPr>
              <w:t>14</w:t>
            </w:r>
          </w:p>
        </w:tc>
        <w:tc>
          <w:tcPr>
            <w:tcW w:w="1845" w:type="dxa"/>
            <w:noWrap/>
            <w:vAlign w:val="center"/>
          </w:tcPr>
          <w:p>
            <w:pPr>
              <w:jc w:val="center"/>
              <w:rPr>
                <w:rFonts w:hint="eastAsia" w:ascii="宋体" w:hAnsi="宋体" w:eastAsia="宋体" w:cs="宋体"/>
                <w:snapToGrid w:val="0"/>
                <w:sz w:val="21"/>
                <w:szCs w:val="21"/>
                <w:lang w:val="en-US" w:eastAsia="zh-CN" w:bidi="ar-SA"/>
              </w:rPr>
            </w:pPr>
            <w:r>
              <w:rPr>
                <w:rFonts w:hint="eastAsia" w:ascii="宋体" w:hAnsi="宋体" w:cs="宋体"/>
                <w:szCs w:val="21"/>
              </w:rPr>
              <w:t>构成</w:t>
            </w:r>
            <w:r>
              <w:rPr>
                <w:rFonts w:hint="eastAsia" w:ascii="宋体" w:hAnsi="宋体" w:cs="宋体"/>
                <w:szCs w:val="21"/>
                <w:lang w:eastAsia="zh-CN"/>
              </w:rPr>
              <w:t>招选</w:t>
            </w:r>
            <w:r>
              <w:rPr>
                <w:rFonts w:hint="eastAsia" w:ascii="宋体" w:hAnsi="宋体" w:cs="宋体"/>
                <w:szCs w:val="21"/>
              </w:rPr>
              <w:t>文件的其他资料</w:t>
            </w:r>
          </w:p>
        </w:tc>
        <w:tc>
          <w:tcPr>
            <w:tcW w:w="5760" w:type="dxa"/>
            <w:noWrap/>
            <w:vAlign w:val="center"/>
          </w:tcPr>
          <w:p>
            <w:pPr>
              <w:spacing w:line="240" w:lineRule="exact"/>
              <w:jc w:val="left"/>
              <w:rPr>
                <w:rFonts w:hint="eastAsia" w:ascii="宋体" w:hAnsi="宋体" w:eastAsia="宋体" w:cs="宋体"/>
                <w:snapToGrid w:val="0"/>
                <w:sz w:val="21"/>
                <w:szCs w:val="21"/>
                <w:lang w:val="en-US" w:eastAsia="zh-CN" w:bidi="ar-SA"/>
              </w:rPr>
            </w:pPr>
            <w:r>
              <w:rPr>
                <w:rFonts w:hint="eastAsia" w:ascii="宋体" w:hAnsi="宋体" w:cs="宋体"/>
                <w:szCs w:val="21"/>
              </w:rPr>
              <w:t>在投标文件递交截止时间前递交的书面修改文件及按</w:t>
            </w:r>
            <w:r>
              <w:rPr>
                <w:rFonts w:hint="eastAsia" w:ascii="宋体" w:hAnsi="宋体" w:cs="宋体"/>
                <w:szCs w:val="21"/>
                <w:lang w:eastAsia="zh-CN"/>
              </w:rPr>
              <w:t>评审委员会</w:t>
            </w:r>
            <w:r>
              <w:rPr>
                <w:rFonts w:hint="eastAsia" w:ascii="宋体" w:hAnsi="宋体" w:cs="宋体"/>
                <w:szCs w:val="21"/>
              </w:rPr>
              <w:t>要求递交的澄清文件。</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02" w:type="dxa"/>
            <w:noWrap/>
            <w:vAlign w:val="center"/>
          </w:tcPr>
          <w:p>
            <w:pPr>
              <w:jc w:val="center"/>
              <w:rPr>
                <w:rFonts w:hint="default" w:ascii="宋体" w:hAnsi="宋体" w:eastAsia="宋体" w:cs="宋体"/>
                <w:snapToGrid w:val="0"/>
                <w:sz w:val="21"/>
                <w:szCs w:val="21"/>
                <w:lang w:val="en-US" w:eastAsia="zh-CN" w:bidi="ar-SA"/>
              </w:rPr>
            </w:pPr>
            <w:r>
              <w:rPr>
                <w:rFonts w:hint="eastAsia" w:ascii="宋体" w:hAnsi="宋体"/>
                <w:szCs w:val="21"/>
                <w:lang w:val="en-US" w:eastAsia="zh-CN"/>
              </w:rPr>
              <w:t>15</w:t>
            </w:r>
          </w:p>
        </w:tc>
        <w:tc>
          <w:tcPr>
            <w:tcW w:w="1845" w:type="dxa"/>
            <w:noWrap/>
            <w:vAlign w:val="center"/>
          </w:tcPr>
          <w:p>
            <w:pPr>
              <w:jc w:val="center"/>
              <w:rPr>
                <w:rFonts w:hint="eastAsia" w:ascii="宋体" w:hAnsi="宋体" w:eastAsia="宋体" w:cs="宋体"/>
                <w:snapToGrid w:val="0"/>
                <w:sz w:val="21"/>
                <w:szCs w:val="21"/>
                <w:highlight w:val="none"/>
                <w:lang w:val="en-US" w:eastAsia="zh-CN" w:bidi="ar-SA"/>
              </w:rPr>
            </w:pPr>
            <w:r>
              <w:rPr>
                <w:rFonts w:hint="eastAsia" w:ascii="宋体" w:hAnsi="宋体" w:cs="宋体"/>
                <w:szCs w:val="21"/>
                <w:highlight w:val="none"/>
              </w:rPr>
              <w:t>项目最高限价</w:t>
            </w:r>
          </w:p>
        </w:tc>
        <w:tc>
          <w:tcPr>
            <w:tcW w:w="5760" w:type="dxa"/>
            <w:noWrap/>
            <w:vAlign w:val="center"/>
          </w:tcPr>
          <w:p>
            <w:pPr>
              <w:jc w:val="left"/>
              <w:rPr>
                <w:szCs w:val="21"/>
                <w:highlight w:val="none"/>
              </w:rPr>
            </w:pPr>
            <w:r>
              <w:rPr>
                <w:szCs w:val="21"/>
                <w:highlight w:val="none"/>
              </w:rPr>
              <w:t>1、本项目最高投标限价为人民币</w:t>
            </w:r>
            <w:r>
              <w:rPr>
                <w:rFonts w:hint="eastAsia" w:ascii="宋体" w:hAnsi="宋体"/>
                <w:szCs w:val="21"/>
                <w:highlight w:val="none"/>
                <w:u w:val="single"/>
                <w:lang w:eastAsia="zh-CN"/>
              </w:rPr>
              <w:t>97.5</w:t>
            </w:r>
            <w:r>
              <w:rPr>
                <w:rFonts w:hint="eastAsia" w:ascii="宋体" w:hAnsi="宋体"/>
                <w:szCs w:val="21"/>
                <w:highlight w:val="none"/>
                <w:u w:val="none"/>
                <w:lang w:val="en-US" w:eastAsia="zh-CN"/>
              </w:rPr>
              <w:t>万</w:t>
            </w:r>
            <w:r>
              <w:rPr>
                <w:szCs w:val="21"/>
                <w:highlight w:val="none"/>
              </w:rPr>
              <w:t>元</w:t>
            </w:r>
            <w:r>
              <w:rPr>
                <w:rFonts w:hint="eastAsia"/>
                <w:szCs w:val="21"/>
                <w:highlight w:val="none"/>
              </w:rPr>
              <w:t>（含税）</w:t>
            </w:r>
            <w:r>
              <w:rPr>
                <w:szCs w:val="21"/>
                <w:highlight w:val="none"/>
              </w:rPr>
              <w:t>。投标报价超过最高投标限价的投标文件将被否决其投标</w:t>
            </w:r>
            <w:r>
              <w:rPr>
                <w:rFonts w:hint="eastAsia"/>
                <w:szCs w:val="21"/>
                <w:highlight w:val="none"/>
              </w:rPr>
              <w:t>；本项目的成本警戒价按最高投标限价的80%设置，低于该警戒价的投标报价，投标人必须提供详细书面说明、投标人成本分析供</w:t>
            </w:r>
            <w:r>
              <w:rPr>
                <w:rFonts w:hint="eastAsia"/>
                <w:szCs w:val="21"/>
                <w:highlight w:val="none"/>
                <w:lang w:eastAsia="zh-CN"/>
              </w:rPr>
              <w:t>评审委员会</w:t>
            </w:r>
            <w:r>
              <w:rPr>
                <w:rFonts w:hint="eastAsia"/>
                <w:szCs w:val="21"/>
                <w:highlight w:val="none"/>
              </w:rPr>
              <w:t>评审，由</w:t>
            </w:r>
            <w:r>
              <w:rPr>
                <w:rFonts w:hint="eastAsia"/>
                <w:szCs w:val="21"/>
                <w:highlight w:val="none"/>
                <w:lang w:eastAsia="zh-CN"/>
              </w:rPr>
              <w:t>评审委员会</w:t>
            </w:r>
            <w:r>
              <w:rPr>
                <w:rFonts w:hint="eastAsia"/>
                <w:szCs w:val="21"/>
                <w:highlight w:val="none"/>
              </w:rPr>
              <w:t>判定其是否低于企业自身成本。</w:t>
            </w:r>
          </w:p>
          <w:p>
            <w:pPr>
              <w:rPr>
                <w:highlight w:val="none"/>
              </w:rPr>
            </w:pPr>
            <w:r>
              <w:rPr>
                <w:rFonts w:hint="eastAsia"/>
                <w:szCs w:val="21"/>
                <w:highlight w:val="none"/>
              </w:rPr>
              <w:t>2、单项技术咨询服务最高限价</w:t>
            </w:r>
            <w:r>
              <w:rPr>
                <w:rFonts w:hint="eastAsia" w:ascii="宋体" w:hAnsi="宋体"/>
                <w:szCs w:val="21"/>
                <w:highlight w:val="none"/>
                <w:u w:val="single"/>
              </w:rPr>
              <w:t>30</w:t>
            </w:r>
            <w:r>
              <w:rPr>
                <w:rFonts w:hint="eastAsia" w:ascii="宋体" w:hAnsi="宋体"/>
                <w:szCs w:val="21"/>
                <w:highlight w:val="none"/>
                <w:u w:val="none"/>
                <w:lang w:val="en-US" w:eastAsia="zh-CN"/>
              </w:rPr>
              <w:t>万</w:t>
            </w:r>
            <w:r>
              <w:rPr>
                <w:rFonts w:hint="eastAsia"/>
                <w:szCs w:val="21"/>
                <w:highlight w:val="none"/>
              </w:rPr>
              <w:t>元（含税）。</w:t>
            </w:r>
          </w:p>
          <w:p>
            <w:pPr>
              <w:jc w:val="left"/>
              <w:rPr>
                <w:rFonts w:hint="eastAsia" w:ascii="宋体" w:hAnsi="宋体" w:eastAsia="宋体" w:cs="宋体"/>
                <w:snapToGrid w:val="0"/>
                <w:sz w:val="21"/>
                <w:szCs w:val="21"/>
                <w:highlight w:val="none"/>
                <w:lang w:val="en-US" w:eastAsia="zh-CN" w:bidi="ar-SA"/>
              </w:rPr>
            </w:pPr>
            <w:r>
              <w:rPr>
                <w:rFonts w:hint="eastAsia" w:ascii="宋体" w:hAnsi="宋体"/>
                <w:szCs w:val="21"/>
                <w:highlight w:val="none"/>
              </w:rPr>
              <w:t>投标单价超过单项最高限价的投标文件</w:t>
            </w:r>
            <w:r>
              <w:rPr>
                <w:szCs w:val="21"/>
                <w:highlight w:val="none"/>
              </w:rPr>
              <w:t>将被否决其投标</w:t>
            </w:r>
            <w:r>
              <w:rPr>
                <w:rFonts w:hint="eastAsia" w:ascii="宋体" w:hAnsi="宋体"/>
                <w:szCs w:val="21"/>
                <w:highlight w:val="none"/>
              </w:rPr>
              <w:t>。</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48" w:hRule="atLeast"/>
          <w:jc w:val="center"/>
        </w:trPr>
        <w:tc>
          <w:tcPr>
            <w:tcW w:w="702" w:type="dxa"/>
            <w:noWrap/>
            <w:vAlign w:val="center"/>
          </w:tcPr>
          <w:p>
            <w:pPr>
              <w:jc w:val="center"/>
              <w:rPr>
                <w:rFonts w:hint="default" w:ascii="宋体" w:hAnsi="宋体" w:eastAsia="宋体" w:cs="宋体"/>
                <w:snapToGrid w:val="0"/>
                <w:sz w:val="21"/>
                <w:szCs w:val="21"/>
                <w:lang w:val="en-US" w:eastAsia="zh-CN" w:bidi="ar-SA"/>
              </w:rPr>
            </w:pPr>
            <w:r>
              <w:rPr>
                <w:rFonts w:hint="eastAsia" w:ascii="宋体" w:hAnsi="宋体"/>
                <w:szCs w:val="21"/>
                <w:lang w:val="en-US" w:eastAsia="zh-CN"/>
              </w:rPr>
              <w:t>16</w:t>
            </w:r>
          </w:p>
        </w:tc>
        <w:tc>
          <w:tcPr>
            <w:tcW w:w="1845" w:type="dxa"/>
            <w:noWrap/>
            <w:vAlign w:val="center"/>
          </w:tcPr>
          <w:p>
            <w:pPr>
              <w:jc w:val="center"/>
              <w:rPr>
                <w:rFonts w:hint="eastAsia" w:ascii="宋体" w:hAnsi="宋体" w:eastAsia="宋体" w:cs="宋体"/>
                <w:snapToGrid w:val="0"/>
                <w:sz w:val="21"/>
                <w:szCs w:val="21"/>
                <w:lang w:val="en-US" w:eastAsia="zh-CN" w:bidi="ar-SA"/>
              </w:rPr>
            </w:pPr>
            <w:r>
              <w:rPr>
                <w:rFonts w:hint="eastAsia" w:ascii="宋体" w:hAnsi="宋体" w:cs="宋体"/>
                <w:szCs w:val="21"/>
              </w:rPr>
              <w:t>投标报价其他要求</w:t>
            </w:r>
          </w:p>
        </w:tc>
        <w:tc>
          <w:tcPr>
            <w:tcW w:w="5760" w:type="dxa"/>
            <w:noWrap/>
            <w:vAlign w:val="center"/>
          </w:tcPr>
          <w:p>
            <w:pPr>
              <w:rPr>
                <w:rFonts w:hint="eastAsia" w:ascii="宋体" w:hAnsi="宋体" w:eastAsia="宋体" w:cs="宋体"/>
                <w:snapToGrid w:val="0"/>
                <w:sz w:val="21"/>
                <w:szCs w:val="21"/>
                <w:lang w:val="en-US" w:eastAsia="zh-CN" w:bidi="ar-SA"/>
              </w:rPr>
            </w:pPr>
            <w:r>
              <w:rPr>
                <w:rFonts w:hint="eastAsia" w:ascii="宋体" w:hAnsi="宋体"/>
                <w:szCs w:val="21"/>
              </w:rPr>
              <w:t>投标报价为含税价，包含提供相关服务的所有费用。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02" w:type="dxa"/>
            <w:noWrap/>
            <w:vAlign w:val="center"/>
          </w:tcPr>
          <w:p>
            <w:pPr>
              <w:jc w:val="center"/>
              <w:rPr>
                <w:rFonts w:hint="default" w:ascii="宋体" w:hAnsi="宋体" w:eastAsia="宋体" w:cs="宋体"/>
                <w:snapToGrid w:val="0"/>
                <w:sz w:val="21"/>
                <w:szCs w:val="21"/>
                <w:lang w:val="en-US" w:eastAsia="zh-CN" w:bidi="ar-SA"/>
              </w:rPr>
            </w:pPr>
            <w:r>
              <w:rPr>
                <w:rFonts w:hint="eastAsia" w:ascii="宋体" w:hAnsi="宋体"/>
                <w:szCs w:val="21"/>
                <w:lang w:val="en-US" w:eastAsia="zh-CN"/>
              </w:rPr>
              <w:t>17</w:t>
            </w:r>
          </w:p>
        </w:tc>
        <w:tc>
          <w:tcPr>
            <w:tcW w:w="1845" w:type="dxa"/>
            <w:noWrap/>
            <w:vAlign w:val="center"/>
          </w:tcPr>
          <w:p>
            <w:pPr>
              <w:jc w:val="center"/>
              <w:rPr>
                <w:rFonts w:hint="eastAsia" w:ascii="宋体" w:hAnsi="宋体" w:eastAsia="宋体" w:cs="宋体"/>
                <w:snapToGrid w:val="0"/>
                <w:sz w:val="21"/>
                <w:szCs w:val="21"/>
                <w:lang w:val="en-US" w:eastAsia="zh-CN" w:bidi="ar-SA"/>
              </w:rPr>
            </w:pPr>
            <w:r>
              <w:rPr>
                <w:rFonts w:hint="eastAsia" w:ascii="宋体" w:hAnsi="宋体" w:cs="宋体"/>
                <w:szCs w:val="21"/>
              </w:rPr>
              <w:t>投标有效期</w:t>
            </w:r>
          </w:p>
        </w:tc>
        <w:tc>
          <w:tcPr>
            <w:tcW w:w="5760" w:type="dxa"/>
            <w:noWrap/>
            <w:vAlign w:val="center"/>
          </w:tcPr>
          <w:p>
            <w:pPr>
              <w:rPr>
                <w:rFonts w:hint="eastAsia" w:ascii="宋体" w:hAnsi="宋体" w:eastAsia="宋体" w:cs="宋体"/>
                <w:snapToGrid w:val="0"/>
                <w:sz w:val="21"/>
                <w:szCs w:val="21"/>
                <w:lang w:val="en-US" w:eastAsia="zh-CN" w:bidi="ar-SA"/>
              </w:rPr>
            </w:pPr>
            <w:r>
              <w:rPr>
                <w:rFonts w:hint="eastAsia" w:ascii="宋体" w:hAnsi="宋体"/>
                <w:szCs w:val="21"/>
              </w:rPr>
              <w:t>自投标文件递交截止之日起计算</w:t>
            </w:r>
            <w:r>
              <w:rPr>
                <w:rFonts w:hint="eastAsia" w:ascii="宋体" w:hAnsi="宋体"/>
                <w:szCs w:val="21"/>
                <w:lang w:val="en-US" w:eastAsia="zh-CN"/>
              </w:rPr>
              <w:t>6</w:t>
            </w:r>
            <w:r>
              <w:rPr>
                <w:rFonts w:hint="eastAsia" w:ascii="宋体" w:hAnsi="宋体"/>
                <w:szCs w:val="21"/>
              </w:rPr>
              <w:t>0天。</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02" w:type="dxa"/>
            <w:noWrap/>
            <w:vAlign w:val="center"/>
          </w:tcPr>
          <w:p>
            <w:pPr>
              <w:widowControl w:val="0"/>
              <w:spacing w:line="240" w:lineRule="auto"/>
              <w:ind w:firstLine="0" w:firstLineChars="0"/>
              <w:jc w:val="center"/>
              <w:rPr>
                <w:rFonts w:hint="default" w:ascii="宋体" w:hAnsi="宋体" w:eastAsia="宋体" w:cs="宋体"/>
                <w:snapToGrid w:val="0"/>
                <w:sz w:val="21"/>
                <w:szCs w:val="21"/>
                <w:lang w:val="en-US" w:eastAsia="zh-CN" w:bidi="ar-SA"/>
              </w:rPr>
            </w:pPr>
            <w:r>
              <w:rPr>
                <w:rFonts w:hint="eastAsia" w:ascii="宋体" w:hAnsi="宋体" w:eastAsia="宋体" w:cs="宋体"/>
                <w:snapToGrid w:val="0"/>
                <w:sz w:val="21"/>
                <w:szCs w:val="21"/>
                <w:lang w:val="en-US" w:eastAsia="zh-CN" w:bidi="ar-SA"/>
              </w:rPr>
              <w:t>18</w:t>
            </w:r>
          </w:p>
        </w:tc>
        <w:tc>
          <w:tcPr>
            <w:tcW w:w="1845" w:type="dxa"/>
            <w:noWrap/>
            <w:vAlign w:val="center"/>
          </w:tcPr>
          <w:p>
            <w:pPr>
              <w:widowControl w:val="0"/>
              <w:spacing w:line="240" w:lineRule="auto"/>
              <w:ind w:firstLine="0" w:firstLineChars="0"/>
              <w:jc w:val="center"/>
              <w:rPr>
                <w:rFonts w:hint="eastAsia" w:ascii="宋体" w:hAnsi="宋体" w:eastAsia="宋体" w:cs="宋体"/>
                <w:snapToGrid w:val="0"/>
                <w:sz w:val="21"/>
                <w:szCs w:val="21"/>
                <w:lang w:val="en-US" w:eastAsia="zh-CN" w:bidi="ar-SA"/>
              </w:rPr>
            </w:pPr>
            <w:r>
              <w:rPr>
                <w:rFonts w:hint="eastAsia" w:ascii="宋体" w:hAnsi="宋体" w:eastAsia="宋体" w:cs="宋体"/>
                <w:snapToGrid w:val="0"/>
                <w:sz w:val="21"/>
                <w:szCs w:val="21"/>
                <w:lang w:val="en-US" w:eastAsia="zh-CN" w:bidi="ar-SA"/>
              </w:rPr>
              <w:t>投标保证金</w:t>
            </w:r>
          </w:p>
        </w:tc>
        <w:tc>
          <w:tcPr>
            <w:tcW w:w="5760" w:type="dxa"/>
            <w:noWrap/>
            <w:vAlign w:val="center"/>
          </w:tcPr>
          <w:p>
            <w:pPr>
              <w:spacing w:line="240" w:lineRule="auto"/>
              <w:rPr>
                <w:rFonts w:hint="eastAsia" w:ascii="宋体" w:hAnsi="宋体" w:eastAsia="宋体" w:cs="宋体"/>
                <w:snapToGrid w:val="0"/>
                <w:sz w:val="21"/>
                <w:szCs w:val="21"/>
                <w:lang w:val="en-US" w:eastAsia="zh-CN" w:bidi="ar-SA"/>
              </w:rPr>
            </w:pPr>
            <w:r>
              <w:rPr>
                <w:rFonts w:hint="eastAsia" w:ascii="宋体" w:hAnsi="宋体" w:cs="宋体"/>
                <w:snapToGrid w:val="0"/>
                <w:kern w:val="0"/>
                <w:szCs w:val="21"/>
                <w:u w:val="single"/>
              </w:rPr>
              <w:t>本项目不收取投标保证金。</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02" w:type="dxa"/>
            <w:noWrap/>
            <w:vAlign w:val="center"/>
          </w:tcPr>
          <w:p>
            <w:pPr>
              <w:widowControl w:val="0"/>
              <w:spacing w:line="240" w:lineRule="auto"/>
              <w:ind w:firstLine="0" w:firstLineChars="0"/>
              <w:jc w:val="center"/>
              <w:rPr>
                <w:rFonts w:hint="default" w:ascii="宋体" w:hAnsi="宋体" w:eastAsia="宋体" w:cs="宋体"/>
                <w:snapToGrid w:val="0"/>
                <w:sz w:val="21"/>
                <w:szCs w:val="21"/>
                <w:lang w:val="en-US" w:eastAsia="zh-CN" w:bidi="ar-SA"/>
              </w:rPr>
            </w:pPr>
            <w:r>
              <w:rPr>
                <w:rFonts w:hint="eastAsia" w:ascii="宋体" w:hAnsi="宋体" w:eastAsia="宋体" w:cs="宋体"/>
                <w:snapToGrid w:val="0"/>
                <w:sz w:val="21"/>
                <w:szCs w:val="21"/>
                <w:lang w:val="en-US" w:eastAsia="zh-CN" w:bidi="ar-SA"/>
              </w:rPr>
              <w:t>19</w:t>
            </w:r>
          </w:p>
        </w:tc>
        <w:tc>
          <w:tcPr>
            <w:tcW w:w="1845" w:type="dxa"/>
            <w:noWrap/>
            <w:vAlign w:val="center"/>
          </w:tcPr>
          <w:p>
            <w:pPr>
              <w:widowControl w:val="0"/>
              <w:spacing w:line="240" w:lineRule="auto"/>
              <w:ind w:firstLine="0" w:firstLineChars="0"/>
              <w:jc w:val="center"/>
              <w:rPr>
                <w:rFonts w:ascii="宋体" w:hAnsi="宋体" w:eastAsia="宋体" w:cs="宋体"/>
                <w:snapToGrid w:val="0"/>
                <w:sz w:val="21"/>
                <w:szCs w:val="21"/>
                <w:lang w:val="en-US" w:eastAsia="zh-CN" w:bidi="ar-SA"/>
              </w:rPr>
            </w:pPr>
            <w:r>
              <w:rPr>
                <w:rFonts w:hint="eastAsia" w:ascii="宋体" w:hAnsi="宋体" w:eastAsia="宋体" w:cs="宋体"/>
                <w:snapToGrid w:val="0"/>
                <w:sz w:val="21"/>
                <w:szCs w:val="21"/>
                <w:lang w:val="en-US" w:eastAsia="zh-CN" w:bidi="ar-SA"/>
              </w:rPr>
              <w:t>踏勘现场</w:t>
            </w:r>
          </w:p>
        </w:tc>
        <w:tc>
          <w:tcPr>
            <w:tcW w:w="5760" w:type="dxa"/>
            <w:noWrap/>
            <w:vAlign w:val="center"/>
          </w:tcPr>
          <w:p>
            <w:pPr>
              <w:widowControl w:val="0"/>
              <w:spacing w:line="240" w:lineRule="auto"/>
              <w:ind w:firstLine="0" w:firstLineChars="0"/>
              <w:jc w:val="both"/>
              <w:rPr>
                <w:rFonts w:ascii="宋体" w:hAnsi="宋体" w:eastAsia="宋体" w:cs="宋体"/>
                <w:snapToGrid w:val="0"/>
                <w:sz w:val="21"/>
                <w:szCs w:val="21"/>
                <w:lang w:val="en-US" w:eastAsia="zh-CN" w:bidi="ar-SA"/>
              </w:rPr>
            </w:pPr>
            <w:r>
              <w:rPr>
                <w:rFonts w:hint="eastAsia" w:ascii="宋体" w:hAnsi="宋体" w:eastAsia="宋体" w:cs="宋体"/>
                <w:snapToGrid w:val="0"/>
                <w:sz w:val="21"/>
                <w:szCs w:val="21"/>
                <w:lang w:val="en-US" w:eastAsia="zh-CN" w:bidi="ar-SA"/>
              </w:rPr>
              <w:t>■投标人自行现场考察。</w:t>
            </w:r>
          </w:p>
          <w:p>
            <w:pPr>
              <w:widowControl w:val="0"/>
              <w:spacing w:line="240" w:lineRule="auto"/>
              <w:ind w:firstLine="0" w:firstLineChars="0"/>
              <w:jc w:val="both"/>
              <w:rPr>
                <w:rFonts w:ascii="宋体" w:hAnsi="宋体" w:cs="宋体"/>
                <w:snapToGrid w:val="0"/>
                <w:kern w:val="0"/>
                <w:szCs w:val="21"/>
                <w:u w:val="single"/>
              </w:rPr>
            </w:pPr>
            <w:r>
              <w:rPr>
                <w:rFonts w:hint="eastAsia" w:ascii="宋体" w:hAnsi="宋体" w:eastAsia="宋体" w:cs="宋体"/>
                <w:snapToGrid w:val="0"/>
                <w:sz w:val="21"/>
                <w:szCs w:val="21"/>
                <w:lang w:val="en-US" w:eastAsia="zh-CN" w:bidi="ar-SA"/>
              </w:rPr>
              <w:t>□在本工程开标时间前，由招选人组织现场考察。</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02" w:type="dxa"/>
            <w:noWrap/>
            <w:vAlign w:val="center"/>
          </w:tcPr>
          <w:p>
            <w:pPr>
              <w:widowControl w:val="0"/>
              <w:spacing w:line="240" w:lineRule="auto"/>
              <w:ind w:firstLine="0" w:firstLineChars="0"/>
              <w:jc w:val="center"/>
              <w:rPr>
                <w:rFonts w:hint="default" w:ascii="宋体" w:hAnsi="宋体" w:eastAsia="宋体" w:cs="宋体"/>
                <w:snapToGrid w:val="0"/>
                <w:sz w:val="21"/>
                <w:szCs w:val="21"/>
                <w:lang w:val="en-US" w:eastAsia="zh-CN" w:bidi="ar-SA"/>
              </w:rPr>
            </w:pPr>
            <w:r>
              <w:rPr>
                <w:rFonts w:hint="eastAsia" w:ascii="宋体" w:hAnsi="宋体" w:eastAsia="宋体" w:cs="宋体"/>
                <w:snapToGrid w:val="0"/>
                <w:sz w:val="21"/>
                <w:szCs w:val="21"/>
                <w:lang w:val="en-US" w:eastAsia="zh-CN" w:bidi="ar-SA"/>
              </w:rPr>
              <w:t>20</w:t>
            </w:r>
          </w:p>
        </w:tc>
        <w:tc>
          <w:tcPr>
            <w:tcW w:w="1845" w:type="dxa"/>
            <w:noWrap/>
            <w:vAlign w:val="center"/>
          </w:tcPr>
          <w:p>
            <w:pPr>
              <w:widowControl w:val="0"/>
              <w:spacing w:line="240" w:lineRule="auto"/>
              <w:ind w:firstLine="0" w:firstLineChars="0"/>
              <w:jc w:val="center"/>
              <w:rPr>
                <w:rFonts w:ascii="宋体" w:hAnsi="宋体" w:eastAsia="宋体" w:cs="宋体"/>
                <w:snapToGrid w:val="0"/>
                <w:sz w:val="21"/>
                <w:szCs w:val="21"/>
                <w:lang w:val="en-US" w:eastAsia="zh-CN" w:bidi="ar-SA"/>
              </w:rPr>
            </w:pPr>
            <w:r>
              <w:rPr>
                <w:rFonts w:hint="eastAsia" w:ascii="宋体" w:hAnsi="宋体" w:eastAsia="宋体" w:cs="宋体"/>
                <w:snapToGrid w:val="0"/>
                <w:sz w:val="21"/>
                <w:szCs w:val="21"/>
                <w:lang w:val="en-US" w:eastAsia="zh-CN" w:bidi="ar-SA"/>
              </w:rPr>
              <w:t>招选答疑</w:t>
            </w:r>
          </w:p>
        </w:tc>
        <w:tc>
          <w:tcPr>
            <w:tcW w:w="5760" w:type="dxa"/>
            <w:noWrap/>
            <w:vAlign w:val="center"/>
          </w:tcPr>
          <w:p>
            <w:pPr>
              <w:spacing w:line="240" w:lineRule="auto"/>
              <w:rPr>
                <w:rFonts w:hint="eastAsia" w:ascii="宋体" w:hAnsi="宋体" w:eastAsia="宋体" w:cs="宋体"/>
                <w:snapToGrid w:val="0"/>
                <w:kern w:val="0"/>
                <w:szCs w:val="21"/>
                <w:lang w:eastAsia="zh-CN"/>
              </w:rPr>
            </w:pPr>
            <w:r>
              <w:rPr>
                <w:rFonts w:hint="eastAsia" w:ascii="宋体" w:hAnsi="宋体" w:cs="宋体"/>
                <w:snapToGrid w:val="0"/>
                <w:kern w:val="0"/>
                <w:szCs w:val="21"/>
              </w:rPr>
              <w:t>疑问提交时间：</w:t>
            </w:r>
            <w:r>
              <w:rPr>
                <w:rFonts w:hint="eastAsia" w:ascii="宋体" w:hAnsi="宋体" w:cs="宋体"/>
                <w:snapToGrid w:val="0"/>
                <w:kern w:val="0"/>
                <w:szCs w:val="21"/>
                <w:highlight w:val="yellow"/>
                <w:u w:val="single"/>
              </w:rPr>
              <w:t>2023年</w:t>
            </w:r>
            <w:r>
              <w:rPr>
                <w:rFonts w:hint="eastAsia" w:ascii="宋体" w:hAnsi="宋体" w:cs="宋体"/>
                <w:snapToGrid w:val="0"/>
                <w:kern w:val="0"/>
                <w:szCs w:val="21"/>
                <w:highlight w:val="yellow"/>
                <w:u w:val="single"/>
                <w:lang w:val="en-US" w:eastAsia="zh-CN"/>
              </w:rPr>
              <w:t>5</w:t>
            </w:r>
            <w:r>
              <w:rPr>
                <w:rFonts w:hint="eastAsia" w:ascii="宋体" w:hAnsi="宋体" w:cs="宋体"/>
                <w:snapToGrid w:val="0"/>
                <w:kern w:val="0"/>
                <w:szCs w:val="21"/>
                <w:highlight w:val="yellow"/>
                <w:u w:val="single"/>
              </w:rPr>
              <w:t>月</w:t>
            </w:r>
            <w:r>
              <w:rPr>
                <w:rFonts w:hint="eastAsia" w:ascii="宋体" w:hAnsi="宋体" w:cs="宋体"/>
                <w:snapToGrid w:val="0"/>
                <w:kern w:val="0"/>
                <w:szCs w:val="21"/>
                <w:highlight w:val="yellow"/>
                <w:u w:val="single"/>
                <w:lang w:val="en-US" w:eastAsia="zh-CN"/>
              </w:rPr>
              <w:t>31</w:t>
            </w:r>
            <w:r>
              <w:rPr>
                <w:rFonts w:hint="eastAsia" w:ascii="宋体" w:hAnsi="宋体" w:cs="宋体"/>
                <w:snapToGrid w:val="0"/>
                <w:kern w:val="0"/>
                <w:szCs w:val="21"/>
                <w:highlight w:val="yellow"/>
                <w:u w:val="single"/>
              </w:rPr>
              <w:t>日</w:t>
            </w:r>
            <w:r>
              <w:rPr>
                <w:rFonts w:ascii="宋体" w:hAnsi="宋体" w:cs="宋体"/>
                <w:snapToGrid w:val="0"/>
                <w:kern w:val="0"/>
                <w:szCs w:val="21"/>
                <w:highlight w:val="yellow"/>
                <w:u w:val="single"/>
              </w:rPr>
              <w:t>1</w:t>
            </w:r>
            <w:r>
              <w:rPr>
                <w:rFonts w:hint="eastAsia" w:ascii="宋体" w:hAnsi="宋体" w:cs="宋体"/>
                <w:snapToGrid w:val="0"/>
                <w:kern w:val="0"/>
                <w:szCs w:val="21"/>
                <w:highlight w:val="yellow"/>
                <w:u w:val="single"/>
                <w:lang w:val="en-US" w:eastAsia="zh-CN"/>
              </w:rPr>
              <w:t>7:</w:t>
            </w:r>
            <w:r>
              <w:rPr>
                <w:rFonts w:hint="eastAsia" w:ascii="宋体" w:hAnsi="宋体" w:cs="宋体"/>
                <w:snapToGrid w:val="0"/>
                <w:kern w:val="0"/>
                <w:szCs w:val="21"/>
                <w:highlight w:val="yellow"/>
                <w:u w:val="single"/>
              </w:rPr>
              <w:t>0</w:t>
            </w:r>
            <w:r>
              <w:rPr>
                <w:rFonts w:ascii="宋体" w:hAnsi="宋体" w:cs="宋体"/>
                <w:snapToGrid w:val="0"/>
                <w:kern w:val="0"/>
                <w:szCs w:val="21"/>
                <w:highlight w:val="yellow"/>
                <w:u w:val="single"/>
              </w:rPr>
              <w:t>0</w:t>
            </w:r>
            <w:r>
              <w:rPr>
                <w:rFonts w:hint="eastAsia" w:ascii="宋体" w:hAnsi="宋体" w:cs="宋体"/>
                <w:snapToGrid w:val="0"/>
                <w:kern w:val="0"/>
                <w:szCs w:val="21"/>
                <w:highlight w:val="yellow"/>
                <w:u w:val="single"/>
              </w:rPr>
              <w:t>前</w:t>
            </w:r>
            <w:r>
              <w:rPr>
                <w:rFonts w:hint="eastAsia" w:ascii="宋体" w:hAnsi="宋体" w:cs="宋体"/>
                <w:snapToGrid w:val="0"/>
                <w:kern w:val="0"/>
                <w:szCs w:val="21"/>
                <w:highlight w:val="none"/>
                <w:u w:val="single"/>
                <w:lang w:eastAsia="zh-CN"/>
              </w:rPr>
              <w:t>。</w:t>
            </w:r>
          </w:p>
          <w:p>
            <w:pPr>
              <w:spacing w:line="240" w:lineRule="auto"/>
              <w:rPr>
                <w:rFonts w:ascii="宋体" w:hAnsi="宋体" w:cs="宋体"/>
                <w:snapToGrid w:val="0"/>
                <w:kern w:val="0"/>
                <w:szCs w:val="21"/>
                <w:u w:val="single"/>
              </w:rPr>
            </w:pPr>
            <w:r>
              <w:rPr>
                <w:rFonts w:hint="eastAsia" w:ascii="宋体" w:hAnsi="宋体" w:cs="宋体"/>
                <w:snapToGrid w:val="0"/>
                <w:kern w:val="0"/>
                <w:szCs w:val="21"/>
              </w:rPr>
              <w:t>形式：</w:t>
            </w:r>
            <w:r>
              <w:rPr>
                <w:rFonts w:hint="eastAsia" w:ascii="宋体" w:hAnsi="宋体" w:cs="宋体"/>
                <w:snapToGrid w:val="0"/>
                <w:kern w:val="0"/>
                <w:szCs w:val="21"/>
                <w:u w:val="single"/>
              </w:rPr>
              <w:t>投标人的疑问通过书面形式提交到招选人。</w:t>
            </w:r>
          </w:p>
          <w:p>
            <w:pPr>
              <w:widowControl w:val="0"/>
              <w:spacing w:line="240" w:lineRule="auto"/>
              <w:ind w:firstLine="0" w:firstLineChars="0"/>
              <w:jc w:val="both"/>
              <w:rPr>
                <w:rFonts w:ascii="宋体" w:hAnsi="宋体" w:eastAsia="宋体" w:cs="宋体"/>
                <w:snapToGrid w:val="0"/>
                <w:sz w:val="21"/>
                <w:szCs w:val="21"/>
                <w:u w:val="single"/>
                <w:lang w:val="en-US" w:eastAsia="zh-CN" w:bidi="ar-SA"/>
              </w:rPr>
            </w:pPr>
            <w:r>
              <w:rPr>
                <w:rFonts w:hint="eastAsia" w:ascii="宋体" w:hAnsi="宋体" w:eastAsia="宋体" w:cs="宋体"/>
                <w:snapToGrid w:val="0"/>
                <w:sz w:val="21"/>
                <w:szCs w:val="21"/>
                <w:lang w:val="en-US" w:eastAsia="zh-CN" w:bidi="ar-SA"/>
              </w:rPr>
              <w:t>招选人澄清、修补或答疑期限：</w:t>
            </w:r>
            <w:r>
              <w:rPr>
                <w:rFonts w:hint="eastAsia" w:ascii="宋体" w:hAnsi="宋体" w:eastAsia="宋体" w:cs="宋体"/>
                <w:snapToGrid w:val="0"/>
                <w:sz w:val="21"/>
                <w:szCs w:val="21"/>
                <w:u w:val="single"/>
                <w:lang w:val="en-US" w:eastAsia="zh-CN" w:bidi="ar-SA"/>
              </w:rPr>
              <w:t>在提</w:t>
            </w:r>
            <w:bookmarkStart w:id="53" w:name="_GoBack"/>
            <w:bookmarkEnd w:id="53"/>
            <w:r>
              <w:rPr>
                <w:rFonts w:hint="eastAsia" w:ascii="宋体" w:hAnsi="宋体" w:eastAsia="宋体" w:cs="宋体"/>
                <w:snapToGrid w:val="0"/>
                <w:sz w:val="21"/>
                <w:szCs w:val="21"/>
                <w:u w:val="single"/>
                <w:lang w:val="en-US" w:eastAsia="zh-CN" w:bidi="ar-SA"/>
              </w:rPr>
              <w:t>交投标文件截止日期前5 日</w:t>
            </w:r>
            <w:r>
              <w:rPr>
                <w:rFonts w:hint="eastAsia" w:ascii="宋体" w:hAnsi="宋体" w:eastAsia="宋体" w:cs="宋体"/>
                <w:snapToGrid w:val="0"/>
                <w:sz w:val="21"/>
                <w:szCs w:val="21"/>
                <w:lang w:val="en-US" w:eastAsia="zh-CN" w:bidi="ar-SA"/>
              </w:rPr>
              <w:t>。</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02" w:type="dxa"/>
            <w:noWrap/>
            <w:vAlign w:val="center"/>
          </w:tcPr>
          <w:p>
            <w:pPr>
              <w:widowControl w:val="0"/>
              <w:spacing w:line="240" w:lineRule="auto"/>
              <w:ind w:firstLine="0" w:firstLineChars="0"/>
              <w:jc w:val="center"/>
              <w:rPr>
                <w:rFonts w:hint="default" w:ascii="宋体" w:hAnsi="宋体" w:eastAsia="宋体" w:cs="宋体"/>
                <w:snapToGrid w:val="0"/>
                <w:sz w:val="21"/>
                <w:szCs w:val="21"/>
                <w:lang w:val="en-US" w:eastAsia="zh-CN" w:bidi="ar-SA"/>
              </w:rPr>
            </w:pPr>
            <w:r>
              <w:rPr>
                <w:rFonts w:hint="eastAsia" w:ascii="宋体" w:hAnsi="宋体" w:eastAsia="宋体" w:cs="宋体"/>
                <w:snapToGrid w:val="0"/>
                <w:sz w:val="21"/>
                <w:szCs w:val="21"/>
                <w:lang w:val="en-US" w:eastAsia="zh-CN" w:bidi="ar-SA"/>
              </w:rPr>
              <w:t>21</w:t>
            </w:r>
          </w:p>
        </w:tc>
        <w:tc>
          <w:tcPr>
            <w:tcW w:w="1845" w:type="dxa"/>
            <w:noWrap/>
            <w:vAlign w:val="center"/>
          </w:tcPr>
          <w:p>
            <w:pPr>
              <w:widowControl w:val="0"/>
              <w:spacing w:line="240" w:lineRule="auto"/>
              <w:ind w:left="-46" w:leftChars="-22" w:right="-59" w:rightChars="-28" w:firstLine="0" w:firstLineChars="0"/>
              <w:jc w:val="center"/>
              <w:rPr>
                <w:rFonts w:ascii="宋体" w:hAnsi="宋体" w:eastAsia="宋体" w:cs="宋体"/>
                <w:snapToGrid w:val="0"/>
                <w:sz w:val="21"/>
                <w:szCs w:val="21"/>
                <w:lang w:val="en-US" w:eastAsia="zh-CN" w:bidi="ar-SA"/>
              </w:rPr>
            </w:pPr>
            <w:r>
              <w:rPr>
                <w:rFonts w:hint="eastAsia" w:ascii="宋体" w:hAnsi="宋体" w:eastAsia="宋体" w:cs="宋体"/>
                <w:snapToGrid w:val="0"/>
                <w:sz w:val="21"/>
                <w:szCs w:val="21"/>
                <w:lang w:val="en-US" w:eastAsia="zh-CN" w:bidi="ar-SA"/>
              </w:rPr>
              <w:t>投标文件份数</w:t>
            </w:r>
          </w:p>
        </w:tc>
        <w:tc>
          <w:tcPr>
            <w:tcW w:w="5760" w:type="dxa"/>
            <w:noWrap/>
            <w:vAlign w:val="center"/>
          </w:tcPr>
          <w:p>
            <w:pPr>
              <w:widowControl w:val="0"/>
              <w:tabs>
                <w:tab w:val="left" w:pos="360"/>
              </w:tabs>
              <w:spacing w:line="240" w:lineRule="auto"/>
              <w:ind w:firstLine="0" w:firstLineChars="0"/>
              <w:jc w:val="both"/>
              <w:rPr>
                <w:rFonts w:ascii="宋体" w:hAnsi="宋体" w:eastAsia="宋体" w:cs="宋体"/>
                <w:snapToGrid w:val="0"/>
                <w:sz w:val="21"/>
                <w:szCs w:val="21"/>
                <w:lang w:val="en-US" w:eastAsia="zh-CN" w:bidi="ar-SA"/>
              </w:rPr>
            </w:pPr>
            <w:r>
              <w:rPr>
                <w:rFonts w:hint="eastAsia" w:ascii="宋体" w:hAnsi="宋体" w:eastAsia="宋体" w:cs="宋体"/>
                <w:snapToGrid w:val="0"/>
                <w:sz w:val="21"/>
                <w:szCs w:val="21"/>
                <w:lang w:val="en-US" w:eastAsia="zh-CN" w:bidi="ar-SA"/>
              </w:rPr>
              <w:t>投标文件：纸质版：一份正本，一份副本；电子文件：一份，拷录USB盘。</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02" w:type="dxa"/>
            <w:noWrap/>
            <w:vAlign w:val="center"/>
          </w:tcPr>
          <w:p>
            <w:pPr>
              <w:widowControl w:val="0"/>
              <w:spacing w:line="240" w:lineRule="auto"/>
              <w:ind w:firstLine="0" w:firstLineChars="0"/>
              <w:jc w:val="center"/>
              <w:rPr>
                <w:rFonts w:hint="default" w:ascii="宋体" w:hAnsi="宋体" w:eastAsia="宋体" w:cs="宋体"/>
                <w:snapToGrid w:val="0"/>
                <w:sz w:val="21"/>
                <w:szCs w:val="21"/>
                <w:lang w:val="en-US" w:eastAsia="zh-CN" w:bidi="ar-SA"/>
              </w:rPr>
            </w:pPr>
            <w:r>
              <w:rPr>
                <w:rFonts w:hint="eastAsia" w:ascii="宋体" w:hAnsi="宋体" w:eastAsia="宋体" w:cs="宋体"/>
                <w:snapToGrid w:val="0"/>
                <w:sz w:val="21"/>
                <w:szCs w:val="21"/>
                <w:lang w:val="en-US" w:eastAsia="zh-CN" w:bidi="ar-SA"/>
              </w:rPr>
              <w:t>22</w:t>
            </w:r>
          </w:p>
        </w:tc>
        <w:tc>
          <w:tcPr>
            <w:tcW w:w="1845" w:type="dxa"/>
            <w:noWrap/>
            <w:vAlign w:val="center"/>
          </w:tcPr>
          <w:p>
            <w:pPr>
              <w:widowControl w:val="0"/>
              <w:spacing w:line="240" w:lineRule="auto"/>
              <w:ind w:left="-46" w:leftChars="-22" w:right="-59" w:rightChars="-28" w:firstLine="0" w:firstLineChars="0"/>
              <w:jc w:val="center"/>
              <w:rPr>
                <w:rFonts w:ascii="宋体" w:hAnsi="宋体" w:eastAsia="宋体" w:cs="宋体"/>
                <w:snapToGrid w:val="0"/>
                <w:sz w:val="21"/>
                <w:szCs w:val="21"/>
                <w:lang w:val="en-US" w:eastAsia="zh-CN" w:bidi="ar-SA"/>
              </w:rPr>
            </w:pPr>
            <w:r>
              <w:rPr>
                <w:rFonts w:hint="eastAsia" w:ascii="宋体" w:hAnsi="宋体" w:eastAsia="宋体" w:cs="宋体"/>
                <w:snapToGrid w:val="0"/>
                <w:sz w:val="21"/>
                <w:szCs w:val="21"/>
                <w:lang w:val="en-US" w:eastAsia="zh-CN" w:bidi="ar-SA"/>
              </w:rPr>
              <w:t>投标文件提交及截止地点和时间</w:t>
            </w:r>
          </w:p>
        </w:tc>
        <w:tc>
          <w:tcPr>
            <w:tcW w:w="5760" w:type="dxa"/>
            <w:noWrap/>
            <w:vAlign w:val="center"/>
          </w:tcPr>
          <w:p>
            <w:pPr>
              <w:widowControl/>
              <w:spacing w:line="240" w:lineRule="auto"/>
              <w:rPr>
                <w:rFonts w:ascii="仿宋_GB2312" w:hAnsi="仿宋_GB2312" w:cs="宋体"/>
                <w:snapToGrid w:val="0"/>
                <w:kern w:val="0"/>
                <w:szCs w:val="32"/>
                <w:highlight w:val="none"/>
              </w:rPr>
            </w:pPr>
            <w:r>
              <w:rPr>
                <w:rFonts w:hint="eastAsia" w:ascii="仿宋_GB2312" w:hAnsi="仿宋_GB2312" w:cs="宋体"/>
                <w:snapToGrid w:val="0"/>
                <w:kern w:val="0"/>
                <w:szCs w:val="32"/>
                <w:highlight w:val="none"/>
              </w:rPr>
              <w:t>收件人：</w:t>
            </w:r>
            <w:r>
              <w:rPr>
                <w:rFonts w:hint="eastAsia" w:ascii="仿宋_GB2312" w:hAnsi="仿宋_GB2312" w:cs="宋体"/>
                <w:snapToGrid w:val="0"/>
                <w:kern w:val="0"/>
                <w:szCs w:val="32"/>
                <w:highlight w:val="none"/>
                <w:lang w:eastAsia="zh-CN"/>
              </w:rPr>
              <w:t>广州国际媒体港东塔楼项目</w:t>
            </w:r>
            <w:r>
              <w:rPr>
                <w:rFonts w:hint="eastAsia" w:ascii="仿宋_GB2312" w:hAnsi="仿宋_GB2312" w:cs="宋体"/>
                <w:snapToGrid w:val="0"/>
                <w:kern w:val="0"/>
                <w:szCs w:val="32"/>
                <w:highlight w:val="none"/>
              </w:rPr>
              <w:t>珠江新城分公司</w:t>
            </w:r>
          </w:p>
          <w:p>
            <w:pPr>
              <w:widowControl/>
              <w:spacing w:line="240" w:lineRule="auto"/>
              <w:rPr>
                <w:rFonts w:ascii="仿宋_GB2312" w:hAnsi="仿宋_GB2312" w:cs="宋体"/>
                <w:snapToGrid w:val="0"/>
                <w:kern w:val="0"/>
                <w:szCs w:val="32"/>
                <w:highlight w:val="none"/>
              </w:rPr>
            </w:pPr>
            <w:r>
              <w:rPr>
                <w:rFonts w:hint="eastAsia" w:ascii="仿宋_GB2312" w:hAnsi="仿宋_GB2312" w:cs="宋体"/>
                <w:snapToGrid w:val="0"/>
                <w:kern w:val="0"/>
                <w:szCs w:val="32"/>
                <w:highlight w:val="none"/>
              </w:rPr>
              <w:t>提交地点：广州市天河区临江大道海心沙亚运看台6楼</w:t>
            </w:r>
          </w:p>
          <w:p>
            <w:pPr>
              <w:widowControl/>
              <w:spacing w:line="240" w:lineRule="auto"/>
              <w:rPr>
                <w:rFonts w:hint="eastAsia" w:ascii="仿宋_GB2312" w:hAnsi="仿宋_GB2312" w:eastAsia="宋体" w:cs="宋体"/>
                <w:snapToGrid w:val="0"/>
                <w:kern w:val="0"/>
                <w:szCs w:val="32"/>
                <w:highlight w:val="none"/>
                <w:lang w:val="en-US" w:eastAsia="zh-CN"/>
              </w:rPr>
            </w:pPr>
            <w:r>
              <w:rPr>
                <w:rFonts w:hint="eastAsia" w:ascii="仿宋_GB2312" w:hAnsi="仿宋_GB2312" w:cs="宋体"/>
                <w:snapToGrid w:val="0"/>
                <w:kern w:val="0"/>
                <w:szCs w:val="32"/>
                <w:highlight w:val="none"/>
              </w:rPr>
              <w:t>投标文件提交时间：</w:t>
            </w:r>
            <w:r>
              <w:rPr>
                <w:rFonts w:hint="eastAsia" w:ascii="宋体" w:hAnsi="宋体" w:cs="宋体"/>
                <w:snapToGrid w:val="0"/>
                <w:kern w:val="0"/>
                <w:szCs w:val="32"/>
                <w:highlight w:val="none"/>
                <w:u w:val="single"/>
              </w:rPr>
              <w:t>2023年</w:t>
            </w:r>
            <w:r>
              <w:rPr>
                <w:rFonts w:hint="eastAsia" w:ascii="宋体" w:hAnsi="宋体" w:cs="宋体"/>
                <w:snapToGrid w:val="0"/>
                <w:kern w:val="0"/>
                <w:szCs w:val="32"/>
                <w:highlight w:val="none"/>
                <w:u w:val="single"/>
                <w:lang w:val="en-US" w:eastAsia="zh-CN"/>
              </w:rPr>
              <w:t>6</w:t>
            </w:r>
            <w:r>
              <w:rPr>
                <w:rFonts w:hint="eastAsia" w:ascii="宋体" w:hAnsi="宋体" w:cs="宋体"/>
                <w:snapToGrid w:val="0"/>
                <w:kern w:val="0"/>
                <w:szCs w:val="32"/>
                <w:highlight w:val="none"/>
                <w:u w:val="single"/>
              </w:rPr>
              <w:t>月</w:t>
            </w:r>
            <w:r>
              <w:rPr>
                <w:rFonts w:hint="eastAsia" w:ascii="宋体" w:hAnsi="宋体" w:cs="宋体"/>
                <w:snapToGrid w:val="0"/>
                <w:kern w:val="0"/>
                <w:szCs w:val="32"/>
                <w:highlight w:val="none"/>
                <w:u w:val="single"/>
                <w:lang w:val="en-US" w:eastAsia="zh-CN"/>
              </w:rPr>
              <w:t>5</w:t>
            </w:r>
            <w:r>
              <w:rPr>
                <w:rFonts w:hint="eastAsia" w:ascii="宋体" w:hAnsi="宋体" w:cs="宋体"/>
                <w:snapToGrid w:val="0"/>
                <w:kern w:val="0"/>
                <w:szCs w:val="32"/>
                <w:highlight w:val="none"/>
                <w:u w:val="single"/>
              </w:rPr>
              <w:t>日</w:t>
            </w:r>
            <w:r>
              <w:rPr>
                <w:rFonts w:hint="eastAsia" w:ascii="宋体" w:hAnsi="宋体" w:cs="宋体"/>
                <w:snapToGrid w:val="0"/>
                <w:kern w:val="0"/>
                <w:szCs w:val="32"/>
                <w:highlight w:val="none"/>
                <w:u w:val="single"/>
                <w:lang w:val="en-US" w:eastAsia="zh-CN"/>
              </w:rPr>
              <w:t>9:</w:t>
            </w:r>
            <w:r>
              <w:rPr>
                <w:rFonts w:ascii="宋体" w:hAnsi="宋体" w:cs="宋体"/>
                <w:snapToGrid w:val="0"/>
                <w:kern w:val="0"/>
                <w:szCs w:val="32"/>
                <w:highlight w:val="none"/>
                <w:u w:val="single"/>
              </w:rPr>
              <w:t>00</w:t>
            </w:r>
            <w:r>
              <w:rPr>
                <w:rFonts w:hint="eastAsia" w:ascii="宋体" w:hAnsi="宋体" w:eastAsia="宋体" w:cs="宋体"/>
                <w:snapToGrid w:val="0"/>
                <w:kern w:val="0"/>
                <w:szCs w:val="32"/>
                <w:highlight w:val="none"/>
                <w:u w:val="single"/>
              </w:rPr>
              <w:t>～</w:t>
            </w:r>
            <w:r>
              <w:rPr>
                <w:rFonts w:hint="eastAsia" w:ascii="宋体" w:hAnsi="宋体" w:cs="宋体"/>
                <w:snapToGrid w:val="0"/>
                <w:kern w:val="0"/>
                <w:szCs w:val="32"/>
                <w:highlight w:val="none"/>
                <w:u w:val="single"/>
                <w:lang w:val="en-US" w:eastAsia="zh-CN"/>
              </w:rPr>
              <w:t>9:3</w:t>
            </w:r>
            <w:r>
              <w:rPr>
                <w:rFonts w:ascii="宋体" w:hAnsi="宋体" w:cs="宋体"/>
                <w:snapToGrid w:val="0"/>
                <w:kern w:val="0"/>
                <w:szCs w:val="32"/>
                <w:highlight w:val="none"/>
                <w:u w:val="single"/>
              </w:rPr>
              <w:t>0</w:t>
            </w:r>
          </w:p>
          <w:p>
            <w:pPr>
              <w:widowControl w:val="0"/>
              <w:spacing w:line="240" w:lineRule="auto"/>
              <w:ind w:firstLine="0" w:firstLineChars="0"/>
              <w:jc w:val="both"/>
              <w:rPr>
                <w:rFonts w:hint="default" w:ascii="宋体" w:hAnsi="宋体" w:eastAsia="宋体" w:cs="宋体"/>
                <w:snapToGrid w:val="0"/>
                <w:sz w:val="21"/>
                <w:szCs w:val="21"/>
                <w:lang w:val="en-US" w:eastAsia="zh-CN" w:bidi="ar-SA"/>
              </w:rPr>
            </w:pPr>
            <w:r>
              <w:rPr>
                <w:rFonts w:hint="eastAsia" w:ascii="宋体" w:hAnsi="宋体" w:eastAsia="宋体" w:cs="宋体"/>
                <w:b/>
                <w:bCs/>
                <w:snapToGrid w:val="0"/>
                <w:sz w:val="21"/>
                <w:szCs w:val="21"/>
                <w:highlight w:val="none"/>
                <w:lang w:val="en-US" w:eastAsia="zh-CN" w:bidi="ar-SA"/>
              </w:rPr>
              <w:t>投标人的法定代表人或其有效授权委托人须凭：法定代表人证明书（原件）、法人授权委托证明书（原件，授权代理人提交文件时使用）及提交人本人身份证（原件）提交投标文件，否则其投标文件不被招选人接收。</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02" w:type="dxa"/>
            <w:noWrap/>
            <w:vAlign w:val="center"/>
          </w:tcPr>
          <w:p>
            <w:pPr>
              <w:widowControl w:val="0"/>
              <w:spacing w:line="240" w:lineRule="auto"/>
              <w:ind w:firstLine="0" w:firstLineChars="0"/>
              <w:jc w:val="center"/>
              <w:rPr>
                <w:rFonts w:hint="default" w:ascii="宋体" w:hAnsi="宋体" w:eastAsia="宋体" w:cs="宋体"/>
                <w:snapToGrid w:val="0"/>
                <w:sz w:val="21"/>
                <w:szCs w:val="21"/>
                <w:lang w:val="en-US" w:eastAsia="zh-CN" w:bidi="ar-SA"/>
              </w:rPr>
            </w:pPr>
            <w:r>
              <w:rPr>
                <w:rFonts w:hint="eastAsia" w:ascii="宋体" w:hAnsi="宋体" w:eastAsia="宋体" w:cs="宋体"/>
                <w:snapToGrid w:val="0"/>
                <w:sz w:val="21"/>
                <w:szCs w:val="21"/>
                <w:lang w:val="en-US" w:eastAsia="zh-CN" w:bidi="ar-SA"/>
              </w:rPr>
              <w:t>23</w:t>
            </w:r>
          </w:p>
        </w:tc>
        <w:tc>
          <w:tcPr>
            <w:tcW w:w="1845" w:type="dxa"/>
            <w:noWrap/>
            <w:vAlign w:val="center"/>
          </w:tcPr>
          <w:p>
            <w:pPr>
              <w:widowControl w:val="0"/>
              <w:spacing w:line="240" w:lineRule="auto"/>
              <w:ind w:firstLine="0" w:firstLineChars="0"/>
              <w:jc w:val="center"/>
              <w:rPr>
                <w:rFonts w:ascii="宋体" w:hAnsi="宋体" w:eastAsia="宋体" w:cs="宋体"/>
                <w:snapToGrid w:val="0"/>
                <w:sz w:val="21"/>
                <w:szCs w:val="21"/>
                <w:lang w:val="en-US" w:eastAsia="zh-CN" w:bidi="ar-SA"/>
              </w:rPr>
            </w:pPr>
            <w:r>
              <w:rPr>
                <w:rFonts w:hint="eastAsia" w:ascii="宋体" w:hAnsi="宋体" w:eastAsia="宋体" w:cs="宋体"/>
                <w:snapToGrid w:val="0"/>
                <w:sz w:val="21"/>
                <w:szCs w:val="21"/>
                <w:lang w:val="en-US" w:eastAsia="zh-CN" w:bidi="ar-SA"/>
              </w:rPr>
              <w:t>开标</w:t>
            </w:r>
          </w:p>
        </w:tc>
        <w:tc>
          <w:tcPr>
            <w:tcW w:w="5760" w:type="dxa"/>
            <w:noWrap/>
            <w:vAlign w:val="center"/>
          </w:tcPr>
          <w:p>
            <w:pPr>
              <w:widowControl/>
              <w:spacing w:line="240" w:lineRule="auto"/>
              <w:rPr>
                <w:rFonts w:ascii="仿宋_GB2312" w:hAnsi="仿宋_GB2312" w:cs="宋体"/>
                <w:snapToGrid w:val="0"/>
                <w:kern w:val="0"/>
                <w:szCs w:val="32"/>
                <w:highlight w:val="none"/>
              </w:rPr>
            </w:pPr>
            <w:r>
              <w:rPr>
                <w:rFonts w:hint="eastAsia" w:ascii="仿宋_GB2312" w:hAnsi="仿宋_GB2312" w:cs="宋体"/>
                <w:snapToGrid w:val="0"/>
                <w:kern w:val="0"/>
                <w:szCs w:val="32"/>
                <w:highlight w:val="none"/>
              </w:rPr>
              <w:t>开标时间：</w:t>
            </w:r>
            <w:r>
              <w:rPr>
                <w:rFonts w:hint="eastAsia" w:ascii="宋体" w:hAnsi="宋体" w:cs="宋体"/>
                <w:snapToGrid w:val="0"/>
                <w:kern w:val="0"/>
                <w:szCs w:val="32"/>
                <w:highlight w:val="none"/>
                <w:u w:val="single"/>
              </w:rPr>
              <w:t>2023年</w:t>
            </w:r>
            <w:r>
              <w:rPr>
                <w:rFonts w:hint="eastAsia" w:ascii="宋体" w:hAnsi="宋体" w:cs="宋体"/>
                <w:snapToGrid w:val="0"/>
                <w:kern w:val="0"/>
                <w:szCs w:val="32"/>
                <w:highlight w:val="none"/>
                <w:u w:val="single"/>
                <w:lang w:val="en-US" w:eastAsia="zh-CN"/>
              </w:rPr>
              <w:t>6</w:t>
            </w:r>
            <w:r>
              <w:rPr>
                <w:rFonts w:hint="eastAsia" w:ascii="宋体" w:hAnsi="宋体" w:cs="宋体"/>
                <w:snapToGrid w:val="0"/>
                <w:kern w:val="0"/>
                <w:szCs w:val="32"/>
                <w:highlight w:val="none"/>
                <w:u w:val="single"/>
              </w:rPr>
              <w:t>月</w:t>
            </w:r>
            <w:r>
              <w:rPr>
                <w:rFonts w:hint="eastAsia" w:ascii="宋体" w:hAnsi="宋体" w:cs="宋体"/>
                <w:snapToGrid w:val="0"/>
                <w:kern w:val="0"/>
                <w:szCs w:val="32"/>
                <w:highlight w:val="none"/>
                <w:u w:val="single"/>
                <w:lang w:val="en-US" w:eastAsia="zh-CN"/>
              </w:rPr>
              <w:t>5</w:t>
            </w:r>
            <w:r>
              <w:rPr>
                <w:rFonts w:hint="eastAsia" w:ascii="宋体" w:hAnsi="宋体" w:cs="宋体"/>
                <w:snapToGrid w:val="0"/>
                <w:kern w:val="0"/>
                <w:szCs w:val="32"/>
                <w:highlight w:val="none"/>
                <w:u w:val="single"/>
              </w:rPr>
              <w:t>日</w:t>
            </w:r>
            <w:r>
              <w:rPr>
                <w:rFonts w:hint="eastAsia" w:ascii="宋体" w:hAnsi="宋体" w:cs="宋体"/>
                <w:snapToGrid w:val="0"/>
                <w:kern w:val="0"/>
                <w:szCs w:val="32"/>
                <w:highlight w:val="none"/>
                <w:u w:val="single"/>
                <w:lang w:val="en-US" w:eastAsia="zh-CN"/>
              </w:rPr>
              <w:t>10:0</w:t>
            </w:r>
            <w:r>
              <w:rPr>
                <w:rFonts w:ascii="宋体" w:hAnsi="宋体" w:cs="宋体"/>
                <w:snapToGrid w:val="0"/>
                <w:kern w:val="0"/>
                <w:szCs w:val="32"/>
                <w:highlight w:val="none"/>
                <w:u w:val="single"/>
              </w:rPr>
              <w:t>0</w:t>
            </w:r>
          </w:p>
          <w:p>
            <w:pPr>
              <w:widowControl/>
              <w:spacing w:line="240" w:lineRule="auto"/>
              <w:rPr>
                <w:rFonts w:ascii="宋体" w:hAnsi="宋体" w:eastAsia="宋体" w:cs="宋体"/>
                <w:b/>
                <w:snapToGrid w:val="0"/>
                <w:sz w:val="21"/>
                <w:szCs w:val="21"/>
                <w:highlight w:val="none"/>
                <w:lang w:val="en-US" w:eastAsia="zh-CN" w:bidi="ar-SA"/>
              </w:rPr>
            </w:pPr>
            <w:r>
              <w:rPr>
                <w:rFonts w:hint="eastAsia" w:ascii="仿宋_GB2312" w:hAnsi="仿宋_GB2312" w:cs="宋体"/>
                <w:snapToGrid w:val="0"/>
                <w:kern w:val="0"/>
                <w:szCs w:val="32"/>
                <w:highlight w:val="none"/>
              </w:rPr>
              <w:t>地点：</w:t>
            </w:r>
            <w:r>
              <w:rPr>
                <w:rFonts w:hint="eastAsia" w:ascii="仿宋_GB2312" w:hAnsi="仿宋_GB2312" w:cs="宋体"/>
                <w:snapToGrid w:val="0"/>
                <w:kern w:val="0"/>
                <w:szCs w:val="32"/>
                <w:highlight w:val="none"/>
                <w:u w:val="single"/>
              </w:rPr>
              <w:t>广州市天河区临江大道海心沙亚运看台6楼</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02" w:type="dxa"/>
            <w:noWrap/>
            <w:vAlign w:val="center"/>
          </w:tcPr>
          <w:p>
            <w:pPr>
              <w:widowControl w:val="0"/>
              <w:spacing w:line="240" w:lineRule="auto"/>
              <w:ind w:firstLine="0" w:firstLineChars="0"/>
              <w:jc w:val="center"/>
              <w:rPr>
                <w:rFonts w:hint="default" w:ascii="宋体" w:hAnsi="宋体" w:eastAsia="宋体" w:cs="宋体"/>
                <w:snapToGrid w:val="0"/>
                <w:sz w:val="21"/>
                <w:szCs w:val="21"/>
                <w:lang w:val="en-US" w:eastAsia="zh-CN" w:bidi="ar-SA"/>
              </w:rPr>
            </w:pPr>
            <w:r>
              <w:rPr>
                <w:rFonts w:hint="eastAsia" w:ascii="宋体" w:hAnsi="宋体" w:eastAsia="宋体" w:cs="宋体"/>
                <w:snapToGrid w:val="0"/>
                <w:sz w:val="21"/>
                <w:szCs w:val="21"/>
                <w:lang w:val="en-US" w:eastAsia="zh-CN" w:bidi="ar-SA"/>
              </w:rPr>
              <w:t>24</w:t>
            </w:r>
          </w:p>
        </w:tc>
        <w:tc>
          <w:tcPr>
            <w:tcW w:w="1845" w:type="dxa"/>
            <w:noWrap/>
            <w:vAlign w:val="center"/>
          </w:tcPr>
          <w:p>
            <w:pPr>
              <w:widowControl w:val="0"/>
              <w:spacing w:line="240" w:lineRule="auto"/>
              <w:ind w:firstLine="0" w:firstLineChars="0"/>
              <w:jc w:val="center"/>
              <w:rPr>
                <w:rFonts w:ascii="宋体" w:hAnsi="宋体" w:eastAsia="宋体" w:cs="宋体"/>
                <w:snapToGrid w:val="0"/>
                <w:sz w:val="21"/>
                <w:szCs w:val="21"/>
                <w:lang w:val="en-US" w:eastAsia="zh-CN" w:bidi="ar-SA"/>
              </w:rPr>
            </w:pPr>
            <w:r>
              <w:rPr>
                <w:rFonts w:hint="eastAsia" w:ascii="宋体" w:hAnsi="宋体" w:eastAsia="宋体" w:cs="宋体"/>
                <w:snapToGrid w:val="0"/>
                <w:sz w:val="21"/>
                <w:szCs w:val="21"/>
                <w:lang w:val="en-US" w:eastAsia="zh-CN" w:bidi="ar-SA"/>
              </w:rPr>
              <w:t>评选方法</w:t>
            </w:r>
          </w:p>
        </w:tc>
        <w:tc>
          <w:tcPr>
            <w:tcW w:w="5760" w:type="dxa"/>
            <w:noWrap/>
            <w:vAlign w:val="center"/>
          </w:tcPr>
          <w:p>
            <w:pPr>
              <w:widowControl w:val="0"/>
              <w:spacing w:line="240" w:lineRule="auto"/>
              <w:ind w:firstLine="0" w:firstLineChars="0"/>
              <w:jc w:val="both"/>
              <w:rPr>
                <w:rFonts w:ascii="宋体" w:hAnsi="宋体" w:cs="宋体"/>
                <w:b/>
                <w:snapToGrid w:val="0"/>
                <w:spacing w:val="-4"/>
                <w:kern w:val="0"/>
                <w:szCs w:val="21"/>
                <w:highlight w:val="none"/>
              </w:rPr>
            </w:pPr>
            <w:r>
              <w:rPr>
                <w:rFonts w:hint="eastAsia" w:ascii="宋体" w:hAnsi="宋体" w:eastAsia="宋体" w:cs="宋体"/>
                <w:snapToGrid w:val="0"/>
                <w:sz w:val="21"/>
                <w:szCs w:val="21"/>
                <w:lang w:val="en-US" w:eastAsia="zh-CN" w:bidi="ar-SA"/>
              </w:rPr>
              <w:t>百分制综合评分评选法。</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02" w:type="dxa"/>
            <w:noWrap/>
            <w:vAlign w:val="center"/>
          </w:tcPr>
          <w:p>
            <w:pPr>
              <w:widowControl w:val="0"/>
              <w:spacing w:line="240" w:lineRule="auto"/>
              <w:ind w:left="-61" w:leftChars="-29" w:right="-59" w:rightChars="-28" w:firstLine="0" w:firstLineChars="0"/>
              <w:jc w:val="center"/>
              <w:rPr>
                <w:rFonts w:hint="default" w:ascii="宋体" w:hAnsi="宋体" w:eastAsia="宋体" w:cs="宋体"/>
                <w:snapToGrid w:val="0"/>
                <w:sz w:val="21"/>
                <w:szCs w:val="21"/>
                <w:lang w:val="en-US" w:eastAsia="zh-CN" w:bidi="ar-SA"/>
              </w:rPr>
            </w:pPr>
            <w:r>
              <w:rPr>
                <w:rFonts w:hint="eastAsia" w:ascii="宋体" w:hAnsi="宋体" w:eastAsia="宋体" w:cs="宋体"/>
                <w:snapToGrid w:val="0"/>
                <w:sz w:val="21"/>
                <w:szCs w:val="21"/>
                <w:lang w:val="en-US" w:eastAsia="zh-CN" w:bidi="ar-SA"/>
              </w:rPr>
              <w:t>25</w:t>
            </w:r>
          </w:p>
        </w:tc>
        <w:tc>
          <w:tcPr>
            <w:tcW w:w="1845" w:type="dxa"/>
            <w:noWrap/>
            <w:vAlign w:val="center"/>
          </w:tcPr>
          <w:p>
            <w:pPr>
              <w:widowControl w:val="0"/>
              <w:spacing w:line="240" w:lineRule="auto"/>
              <w:ind w:left="-61" w:leftChars="-29" w:right="-59" w:rightChars="-28" w:firstLine="0" w:firstLineChars="0"/>
              <w:jc w:val="center"/>
              <w:rPr>
                <w:rFonts w:ascii="宋体" w:hAnsi="宋体" w:eastAsia="宋体" w:cs="宋体"/>
                <w:snapToGrid w:val="0"/>
                <w:sz w:val="21"/>
                <w:szCs w:val="21"/>
                <w:lang w:val="en-US" w:eastAsia="zh-CN" w:bidi="ar-SA"/>
              </w:rPr>
            </w:pPr>
            <w:r>
              <w:rPr>
                <w:rFonts w:hint="eastAsia" w:ascii="宋体" w:hAnsi="宋体" w:eastAsia="宋体" w:cs="宋体"/>
                <w:snapToGrid w:val="0"/>
                <w:sz w:val="21"/>
                <w:szCs w:val="21"/>
                <w:lang w:val="en-US" w:eastAsia="zh-CN" w:bidi="ar-SA"/>
              </w:rPr>
              <w:t>履约保证金额</w:t>
            </w:r>
          </w:p>
        </w:tc>
        <w:tc>
          <w:tcPr>
            <w:tcW w:w="5760" w:type="dxa"/>
            <w:noWrap/>
            <w:vAlign w:val="center"/>
          </w:tcPr>
          <w:p>
            <w:pPr>
              <w:widowControl w:val="0"/>
              <w:spacing w:line="240" w:lineRule="auto"/>
              <w:ind w:firstLine="0" w:firstLineChars="0"/>
              <w:jc w:val="both"/>
              <w:rPr>
                <w:rFonts w:ascii="宋体" w:hAnsi="宋体" w:eastAsia="宋体" w:cs="宋体"/>
                <w:snapToGrid w:val="0"/>
                <w:sz w:val="21"/>
                <w:szCs w:val="21"/>
                <w:lang w:val="en-US" w:eastAsia="zh-CN" w:bidi="ar-SA"/>
              </w:rPr>
            </w:pPr>
            <w:r>
              <w:rPr>
                <w:rFonts w:hint="eastAsia" w:ascii="宋体" w:hAnsi="宋体" w:eastAsia="宋体" w:cs="宋体"/>
                <w:snapToGrid w:val="0"/>
                <w:sz w:val="21"/>
                <w:szCs w:val="21"/>
                <w:lang w:val="en-US" w:eastAsia="zh-CN" w:bidi="ar-SA"/>
              </w:rPr>
              <w:t>本项目不需要履约保证金。</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02" w:type="dxa"/>
            <w:noWrap/>
            <w:vAlign w:val="center"/>
          </w:tcPr>
          <w:p>
            <w:pPr>
              <w:widowControl w:val="0"/>
              <w:spacing w:line="240" w:lineRule="auto"/>
              <w:ind w:firstLine="0" w:firstLineChars="0"/>
              <w:jc w:val="center"/>
              <w:rPr>
                <w:rFonts w:hint="default" w:ascii="宋体" w:hAnsi="宋体" w:eastAsia="宋体" w:cs="宋体"/>
                <w:snapToGrid w:val="0"/>
                <w:sz w:val="21"/>
                <w:szCs w:val="21"/>
                <w:lang w:val="en-US" w:eastAsia="zh-CN" w:bidi="ar-SA"/>
              </w:rPr>
            </w:pPr>
            <w:r>
              <w:rPr>
                <w:rFonts w:hint="eastAsia" w:ascii="宋体" w:hAnsi="宋体" w:eastAsia="宋体" w:cs="宋体"/>
                <w:snapToGrid w:val="0"/>
                <w:sz w:val="21"/>
                <w:szCs w:val="21"/>
                <w:lang w:val="en-US" w:eastAsia="zh-CN" w:bidi="ar-SA"/>
              </w:rPr>
              <w:t>26</w:t>
            </w:r>
          </w:p>
        </w:tc>
        <w:tc>
          <w:tcPr>
            <w:tcW w:w="1845" w:type="dxa"/>
            <w:noWrap/>
            <w:vAlign w:val="center"/>
          </w:tcPr>
          <w:p>
            <w:pPr>
              <w:widowControl w:val="0"/>
              <w:spacing w:line="240" w:lineRule="auto"/>
              <w:ind w:firstLine="0" w:firstLineChars="0"/>
              <w:jc w:val="center"/>
              <w:rPr>
                <w:rFonts w:ascii="宋体" w:hAnsi="宋体" w:eastAsia="宋体" w:cs="宋体"/>
                <w:snapToGrid w:val="0"/>
                <w:sz w:val="21"/>
                <w:szCs w:val="21"/>
                <w:lang w:val="en-US" w:eastAsia="zh-CN" w:bidi="ar-SA"/>
              </w:rPr>
            </w:pPr>
            <w:r>
              <w:rPr>
                <w:rFonts w:hint="eastAsia" w:ascii="宋体" w:hAnsi="宋体" w:eastAsia="宋体" w:cs="宋体"/>
                <w:snapToGrid w:val="0"/>
                <w:sz w:val="21"/>
                <w:szCs w:val="21"/>
                <w:lang w:val="en-US" w:eastAsia="zh-CN" w:bidi="ar-SA"/>
              </w:rPr>
              <w:t>其他</w:t>
            </w:r>
          </w:p>
        </w:tc>
        <w:tc>
          <w:tcPr>
            <w:tcW w:w="5760" w:type="dxa"/>
            <w:noWrap/>
            <w:vAlign w:val="center"/>
          </w:tcPr>
          <w:p>
            <w:pPr>
              <w:spacing w:line="240" w:lineRule="auto"/>
              <w:ind w:left="420" w:leftChars="0" w:hanging="420" w:hangingChars="200"/>
              <w:rPr>
                <w:rFonts w:ascii="宋体" w:hAnsi="宋体" w:cs="宋体"/>
                <w:snapToGrid w:val="0"/>
                <w:kern w:val="0"/>
                <w:szCs w:val="21"/>
              </w:rPr>
            </w:pPr>
            <w:r>
              <w:rPr>
                <w:rFonts w:hint="eastAsia" w:ascii="宋体" w:hAnsi="宋体" w:cs="宋体"/>
                <w:snapToGrid w:val="0"/>
                <w:kern w:val="0"/>
                <w:szCs w:val="21"/>
                <w:lang w:eastAsia="zh-CN"/>
              </w:rPr>
              <w:t>（</w:t>
            </w:r>
            <w:r>
              <w:rPr>
                <w:rFonts w:hint="eastAsia" w:ascii="宋体" w:hAnsi="宋体" w:cs="宋体"/>
                <w:snapToGrid w:val="0"/>
                <w:kern w:val="0"/>
                <w:szCs w:val="21"/>
                <w:lang w:val="en-US" w:eastAsia="zh-CN"/>
              </w:rPr>
              <w:t>1</w:t>
            </w:r>
            <w:r>
              <w:rPr>
                <w:rFonts w:hint="eastAsia" w:ascii="宋体" w:hAnsi="宋体" w:cs="宋体"/>
                <w:snapToGrid w:val="0"/>
                <w:kern w:val="0"/>
                <w:szCs w:val="21"/>
                <w:lang w:eastAsia="zh-CN"/>
              </w:rPr>
              <w:t>）</w:t>
            </w:r>
            <w:r>
              <w:rPr>
                <w:rFonts w:hint="eastAsia" w:ascii="宋体" w:hAnsi="宋体" w:cs="宋体"/>
                <w:snapToGrid w:val="0"/>
                <w:kern w:val="0"/>
                <w:szCs w:val="21"/>
              </w:rPr>
              <w:t>投标文件语言：汉语。</w:t>
            </w:r>
          </w:p>
          <w:p>
            <w:pPr>
              <w:spacing w:line="240" w:lineRule="auto"/>
              <w:ind w:left="420" w:leftChars="0" w:hanging="420" w:hangingChars="200"/>
              <w:rPr>
                <w:rFonts w:ascii="宋体" w:hAnsi="宋体" w:cs="宋体"/>
                <w:snapToGrid w:val="0"/>
                <w:kern w:val="0"/>
                <w:szCs w:val="21"/>
              </w:rPr>
            </w:pPr>
            <w:r>
              <w:rPr>
                <w:rFonts w:hint="eastAsia" w:ascii="宋体" w:hAnsi="宋体" w:cs="宋体"/>
                <w:snapToGrid w:val="0"/>
                <w:kern w:val="0"/>
                <w:szCs w:val="21"/>
                <w:lang w:eastAsia="zh-CN"/>
              </w:rPr>
              <w:t>（</w:t>
            </w:r>
            <w:r>
              <w:rPr>
                <w:rFonts w:hint="eastAsia" w:ascii="宋体" w:hAnsi="宋体" w:cs="宋体"/>
                <w:snapToGrid w:val="0"/>
                <w:kern w:val="0"/>
                <w:szCs w:val="21"/>
                <w:lang w:val="en-US" w:eastAsia="zh-CN"/>
              </w:rPr>
              <w:t>2</w:t>
            </w:r>
            <w:r>
              <w:rPr>
                <w:rFonts w:hint="eastAsia" w:ascii="宋体" w:hAnsi="宋体" w:cs="宋体"/>
                <w:snapToGrid w:val="0"/>
                <w:kern w:val="0"/>
                <w:szCs w:val="21"/>
                <w:lang w:eastAsia="zh-CN"/>
              </w:rPr>
              <w:t>）</w:t>
            </w:r>
            <w:r>
              <w:rPr>
                <w:rFonts w:hint="eastAsia" w:ascii="宋体" w:hAnsi="宋体" w:cs="宋体"/>
                <w:snapToGrid w:val="0"/>
                <w:kern w:val="0"/>
                <w:szCs w:val="21"/>
              </w:rPr>
              <w:t>本次招选包括招选公告、资格审查、</w:t>
            </w:r>
            <w:r>
              <w:rPr>
                <w:rFonts w:hint="eastAsia" w:ascii="宋体" w:hAnsi="宋体" w:cs="宋体"/>
                <w:snapToGrid w:val="0"/>
                <w:kern w:val="0"/>
                <w:szCs w:val="21"/>
                <w:lang w:val="en-US" w:eastAsia="zh-CN"/>
              </w:rPr>
              <w:t>提交</w:t>
            </w:r>
            <w:r>
              <w:rPr>
                <w:rFonts w:hint="eastAsia" w:ascii="宋体" w:hAnsi="宋体" w:cs="宋体"/>
                <w:snapToGrid w:val="0"/>
                <w:kern w:val="0"/>
                <w:szCs w:val="21"/>
              </w:rPr>
              <w:t>标书、开标评选、发中选通知书、签订合同5个阶段。</w:t>
            </w:r>
          </w:p>
          <w:p>
            <w:pPr>
              <w:spacing w:line="240" w:lineRule="auto"/>
              <w:ind w:left="420" w:leftChars="0" w:hanging="420" w:hangingChars="200"/>
              <w:rPr>
                <w:rFonts w:ascii="宋体" w:hAnsi="宋体" w:eastAsia="宋体" w:cs="宋体"/>
                <w:snapToGrid w:val="0"/>
                <w:sz w:val="21"/>
                <w:szCs w:val="21"/>
                <w:lang w:val="en-US" w:eastAsia="zh-CN" w:bidi="ar-SA"/>
              </w:rPr>
            </w:pPr>
            <w:r>
              <w:rPr>
                <w:rFonts w:hint="eastAsia" w:ascii="宋体" w:hAnsi="宋体" w:cs="宋体"/>
                <w:snapToGrid w:val="0"/>
                <w:kern w:val="0"/>
                <w:szCs w:val="21"/>
                <w:lang w:eastAsia="zh-CN"/>
              </w:rPr>
              <w:t>（</w:t>
            </w:r>
            <w:r>
              <w:rPr>
                <w:rFonts w:hint="eastAsia" w:ascii="宋体" w:hAnsi="宋体" w:cs="宋体"/>
                <w:snapToGrid w:val="0"/>
                <w:kern w:val="0"/>
                <w:szCs w:val="21"/>
                <w:lang w:val="en-US" w:eastAsia="zh-CN"/>
              </w:rPr>
              <w:t>3</w:t>
            </w:r>
            <w:r>
              <w:rPr>
                <w:rFonts w:hint="eastAsia" w:ascii="宋体" w:hAnsi="宋体" w:cs="宋体"/>
                <w:snapToGrid w:val="0"/>
                <w:kern w:val="0"/>
                <w:szCs w:val="21"/>
                <w:lang w:eastAsia="zh-CN"/>
              </w:rPr>
              <w:t>）</w:t>
            </w:r>
            <w:r>
              <w:rPr>
                <w:rFonts w:hint="eastAsia" w:ascii="宋体" w:hAnsi="宋体" w:cs="宋体"/>
                <w:snapToGrid w:val="0"/>
                <w:kern w:val="0"/>
                <w:szCs w:val="21"/>
              </w:rPr>
              <w:t>领取中选通知书时须同时携带介绍信（或授权委托书）及本人身份证原件及复印件。</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02" w:type="dxa"/>
            <w:noWrap/>
            <w:vAlign w:val="center"/>
          </w:tcPr>
          <w:p>
            <w:pPr>
              <w:widowControl w:val="0"/>
              <w:spacing w:line="240" w:lineRule="auto"/>
              <w:ind w:firstLine="0" w:firstLineChars="0"/>
              <w:jc w:val="center"/>
              <w:rPr>
                <w:rFonts w:hint="default" w:ascii="宋体" w:hAnsi="宋体" w:eastAsia="宋体" w:cs="宋体"/>
                <w:snapToGrid w:val="0"/>
                <w:sz w:val="21"/>
                <w:szCs w:val="21"/>
                <w:lang w:val="en-US" w:eastAsia="zh-CN" w:bidi="ar-SA"/>
              </w:rPr>
            </w:pPr>
          </w:p>
        </w:tc>
        <w:tc>
          <w:tcPr>
            <w:tcW w:w="1845" w:type="dxa"/>
            <w:noWrap/>
            <w:vAlign w:val="center"/>
          </w:tcPr>
          <w:p>
            <w:pPr>
              <w:widowControl w:val="0"/>
              <w:spacing w:line="240" w:lineRule="auto"/>
              <w:ind w:firstLine="0" w:firstLineChars="0"/>
              <w:jc w:val="center"/>
              <w:rPr>
                <w:rFonts w:ascii="宋体" w:hAnsi="宋体" w:eastAsia="宋体" w:cs="宋体"/>
                <w:snapToGrid w:val="0"/>
                <w:sz w:val="21"/>
                <w:szCs w:val="21"/>
                <w:lang w:val="en-US" w:eastAsia="zh-CN" w:bidi="ar-SA"/>
              </w:rPr>
            </w:pPr>
          </w:p>
        </w:tc>
        <w:tc>
          <w:tcPr>
            <w:tcW w:w="5760" w:type="dxa"/>
            <w:noWrap/>
            <w:vAlign w:val="center"/>
          </w:tcPr>
          <w:p>
            <w:pPr>
              <w:spacing w:line="240" w:lineRule="auto"/>
              <w:ind w:left="420" w:leftChars="0" w:hanging="420" w:hangingChars="200"/>
              <w:rPr>
                <w:rFonts w:ascii="宋体" w:hAnsi="宋体" w:cs="宋体"/>
                <w:snapToGrid w:val="0"/>
                <w:kern w:val="0"/>
                <w:szCs w:val="21"/>
              </w:rPr>
            </w:pPr>
          </w:p>
        </w:tc>
      </w:tr>
    </w:tbl>
    <w:p>
      <w:pPr>
        <w:widowControl w:val="0"/>
        <w:ind w:firstLine="240" w:firstLineChars="100"/>
        <w:jc w:val="both"/>
        <w:rPr>
          <w:rFonts w:ascii="宋体" w:hAnsi="宋体" w:eastAsia="宋体" w:cs="宋体"/>
          <w:snapToGrid w:val="0"/>
          <w:sz w:val="24"/>
          <w:szCs w:val="32"/>
          <w:lang w:val="en-US" w:eastAsia="zh-CN" w:bidi="ar-SA"/>
        </w:rPr>
      </w:pPr>
      <w:r>
        <w:rPr>
          <w:rFonts w:hint="eastAsia" w:ascii="宋体" w:hAnsi="宋体" w:eastAsia="宋体" w:cs="宋体"/>
          <w:snapToGrid w:val="0"/>
          <w:sz w:val="24"/>
          <w:szCs w:val="32"/>
          <w:lang w:val="en-US" w:eastAsia="zh-CN" w:bidi="ar-SA"/>
        </w:rPr>
        <w:t>注：■—本工程适用的项目选项；□—非本工程适用的项目选项。</w:t>
      </w:r>
    </w:p>
    <w:p>
      <w:pPr>
        <w:pStyle w:val="2"/>
      </w:pPr>
    </w:p>
    <w:p>
      <w:pPr>
        <w:jc w:val="left"/>
        <w:rPr>
          <w:rFonts w:ascii="宋体" w:hAnsi="宋体"/>
        </w:rPr>
        <w:sectPr>
          <w:pgSz w:w="11906" w:h="16838"/>
          <w:pgMar w:top="1440" w:right="1800" w:bottom="1440" w:left="1800" w:header="851" w:footer="992" w:gutter="0"/>
          <w:cols w:space="720" w:num="1"/>
          <w:docGrid w:type="lines" w:linePitch="312" w:charSpace="0"/>
        </w:sectPr>
      </w:pPr>
    </w:p>
    <w:p>
      <w:pPr>
        <w:spacing w:line="360" w:lineRule="auto"/>
        <w:jc w:val="center"/>
        <w:rPr>
          <w:rFonts w:ascii="宋体" w:hAnsi="宋体"/>
          <w:b/>
          <w:sz w:val="28"/>
          <w:szCs w:val="28"/>
        </w:rPr>
      </w:pPr>
      <w:r>
        <w:rPr>
          <w:rFonts w:hint="eastAsia" w:ascii="宋体" w:hAnsi="宋体"/>
          <w:b/>
          <w:sz w:val="30"/>
          <w:szCs w:val="30"/>
        </w:rPr>
        <w:t>（二）投标人须知正文</w:t>
      </w:r>
    </w:p>
    <w:p>
      <w:pPr>
        <w:spacing w:line="360" w:lineRule="auto"/>
        <w:jc w:val="left"/>
        <w:rPr>
          <w:rFonts w:ascii="宋体" w:hAnsi="宋体"/>
          <w:b/>
          <w:sz w:val="28"/>
          <w:szCs w:val="28"/>
        </w:rPr>
      </w:pPr>
      <w:r>
        <w:rPr>
          <w:rFonts w:hint="eastAsia" w:ascii="宋体" w:hAnsi="宋体"/>
          <w:b/>
          <w:sz w:val="28"/>
          <w:szCs w:val="28"/>
        </w:rPr>
        <w:t>1. 总则</w:t>
      </w:r>
    </w:p>
    <w:p>
      <w:pPr>
        <w:spacing w:line="360" w:lineRule="auto"/>
        <w:ind w:firstLine="211" w:firstLineChars="100"/>
        <w:jc w:val="left"/>
        <w:rPr>
          <w:rFonts w:ascii="宋体" w:hAnsi="宋体" w:cs="宋体"/>
          <w:b/>
          <w:sz w:val="24"/>
          <w:szCs w:val="24"/>
        </w:rPr>
      </w:pPr>
      <w:r>
        <w:rPr>
          <w:rFonts w:hint="eastAsia" w:ascii="宋体" w:hAnsi="宋体"/>
          <w:b/>
          <w:szCs w:val="21"/>
        </w:rPr>
        <w:t xml:space="preserve"> </w:t>
      </w:r>
      <w:r>
        <w:rPr>
          <w:rFonts w:hint="eastAsia" w:ascii="宋体" w:hAnsi="宋体" w:cs="宋体"/>
          <w:b/>
          <w:sz w:val="24"/>
          <w:szCs w:val="24"/>
        </w:rPr>
        <w:t xml:space="preserve"> 1.1 项目概况</w:t>
      </w:r>
    </w:p>
    <w:p>
      <w:pPr>
        <w:spacing w:line="360" w:lineRule="auto"/>
        <w:ind w:firstLine="480" w:firstLineChars="200"/>
        <w:jc w:val="left"/>
        <w:rPr>
          <w:rFonts w:ascii="宋体" w:hAnsi="宋体" w:cs="宋体"/>
          <w:sz w:val="24"/>
          <w:szCs w:val="24"/>
        </w:rPr>
      </w:pPr>
      <w:r>
        <w:rPr>
          <w:rFonts w:hint="eastAsia" w:ascii="宋体" w:hAnsi="宋体" w:cs="宋体"/>
          <w:sz w:val="24"/>
          <w:szCs w:val="24"/>
        </w:rPr>
        <w:t>1.1.1</w:t>
      </w:r>
      <w:r>
        <w:rPr>
          <w:rFonts w:hint="eastAsia" w:ascii="宋体" w:hAnsi="宋体" w:cs="宋体"/>
          <w:sz w:val="24"/>
          <w:szCs w:val="24"/>
          <w:lang w:val="en-US" w:eastAsia="zh-CN"/>
        </w:rPr>
        <w:t xml:space="preserve"> </w:t>
      </w:r>
      <w:r>
        <w:rPr>
          <w:rFonts w:hint="eastAsia" w:ascii="宋体" w:hAnsi="宋体" w:cs="宋体"/>
          <w:sz w:val="24"/>
          <w:szCs w:val="24"/>
        </w:rPr>
        <w:t>参照《中华人民共和国招标投标法》、《中华人民共和国招标投标法实施条例》等有关法律、法规和规章的规定，现通过公开</w:t>
      </w:r>
      <w:r>
        <w:rPr>
          <w:rFonts w:hint="eastAsia" w:ascii="宋体" w:hAnsi="宋体" w:cs="宋体"/>
          <w:sz w:val="24"/>
          <w:szCs w:val="24"/>
          <w:lang w:val="en-US" w:eastAsia="zh-CN"/>
        </w:rPr>
        <w:t>招选</w:t>
      </w:r>
      <w:r>
        <w:rPr>
          <w:rFonts w:hint="eastAsia" w:ascii="宋体" w:hAnsi="宋体" w:cs="宋体"/>
          <w:sz w:val="24"/>
          <w:szCs w:val="24"/>
        </w:rPr>
        <w:t>的方式选定服务单位。</w:t>
      </w:r>
    </w:p>
    <w:p>
      <w:pPr>
        <w:spacing w:line="360" w:lineRule="auto"/>
        <w:ind w:firstLine="480" w:firstLineChars="200"/>
        <w:jc w:val="left"/>
        <w:rPr>
          <w:rFonts w:ascii="宋体" w:hAnsi="宋体" w:cs="宋体"/>
          <w:sz w:val="24"/>
          <w:szCs w:val="24"/>
        </w:rPr>
      </w:pPr>
      <w:r>
        <w:rPr>
          <w:rFonts w:hint="eastAsia" w:ascii="宋体" w:hAnsi="宋体" w:cs="宋体"/>
          <w:sz w:val="24"/>
          <w:szCs w:val="24"/>
        </w:rPr>
        <w:t>1.1.2</w:t>
      </w:r>
      <w:r>
        <w:rPr>
          <w:rFonts w:hint="eastAsia" w:ascii="宋体" w:hAnsi="宋体" w:cs="宋体"/>
          <w:sz w:val="24"/>
          <w:szCs w:val="24"/>
          <w:lang w:val="en-US" w:eastAsia="zh-CN"/>
        </w:rPr>
        <w:t xml:space="preserve"> </w:t>
      </w:r>
      <w:r>
        <w:rPr>
          <w:rFonts w:hint="eastAsia" w:ascii="宋体" w:hAnsi="宋体" w:cs="宋体"/>
          <w:sz w:val="24"/>
          <w:szCs w:val="24"/>
        </w:rPr>
        <w:t>项目实施机构（</w:t>
      </w:r>
      <w:r>
        <w:rPr>
          <w:rFonts w:hint="eastAsia" w:ascii="宋体" w:hAnsi="宋体" w:cs="宋体"/>
          <w:sz w:val="24"/>
          <w:szCs w:val="24"/>
          <w:lang w:eastAsia="zh-CN"/>
        </w:rPr>
        <w:t>招选</w:t>
      </w:r>
      <w:r>
        <w:rPr>
          <w:rFonts w:hint="eastAsia" w:ascii="宋体" w:hAnsi="宋体" w:cs="宋体"/>
          <w:sz w:val="24"/>
          <w:szCs w:val="24"/>
        </w:rPr>
        <w:t>人）：见投标人须知前附表。</w:t>
      </w:r>
    </w:p>
    <w:p>
      <w:pPr>
        <w:spacing w:line="360" w:lineRule="auto"/>
        <w:ind w:firstLine="480" w:firstLineChars="200"/>
        <w:jc w:val="left"/>
        <w:rPr>
          <w:rFonts w:ascii="宋体" w:hAnsi="宋体" w:cs="宋体"/>
          <w:sz w:val="24"/>
          <w:szCs w:val="24"/>
        </w:rPr>
      </w:pPr>
      <w:r>
        <w:rPr>
          <w:rFonts w:hint="eastAsia" w:ascii="宋体" w:hAnsi="宋体" w:cs="宋体"/>
          <w:sz w:val="24"/>
          <w:szCs w:val="24"/>
        </w:rPr>
        <w:t>1.1.</w:t>
      </w:r>
      <w:r>
        <w:rPr>
          <w:rFonts w:hint="eastAsia" w:ascii="宋体" w:hAnsi="宋体" w:cs="宋体"/>
          <w:sz w:val="24"/>
          <w:szCs w:val="24"/>
          <w:lang w:val="en-US" w:eastAsia="zh-CN"/>
        </w:rPr>
        <w:t xml:space="preserve">3 </w:t>
      </w:r>
      <w:r>
        <w:rPr>
          <w:rFonts w:hint="eastAsia" w:ascii="宋体" w:hAnsi="宋体" w:cs="宋体"/>
          <w:sz w:val="24"/>
          <w:szCs w:val="24"/>
          <w:lang w:eastAsia="zh-CN"/>
        </w:rPr>
        <w:t>招选</w:t>
      </w:r>
      <w:r>
        <w:rPr>
          <w:rFonts w:hint="eastAsia" w:ascii="宋体" w:hAnsi="宋体" w:cs="宋体"/>
          <w:sz w:val="24"/>
          <w:szCs w:val="24"/>
        </w:rPr>
        <w:t>项目名称：见投标人须知前附表。</w:t>
      </w:r>
    </w:p>
    <w:p>
      <w:pPr>
        <w:spacing w:line="360" w:lineRule="auto"/>
        <w:ind w:firstLine="480" w:firstLineChars="200"/>
        <w:jc w:val="left"/>
        <w:rPr>
          <w:rFonts w:ascii="宋体" w:hAnsi="宋体" w:cs="宋体"/>
          <w:sz w:val="24"/>
          <w:szCs w:val="24"/>
        </w:rPr>
      </w:pPr>
      <w:r>
        <w:rPr>
          <w:rFonts w:hint="eastAsia" w:ascii="宋体" w:hAnsi="宋体" w:cs="宋体"/>
          <w:sz w:val="24"/>
          <w:szCs w:val="24"/>
        </w:rPr>
        <w:t>1.1.</w:t>
      </w:r>
      <w:r>
        <w:rPr>
          <w:rFonts w:hint="eastAsia" w:ascii="宋体" w:hAnsi="宋体" w:cs="宋体"/>
          <w:sz w:val="24"/>
          <w:szCs w:val="24"/>
          <w:lang w:val="en-US" w:eastAsia="zh-CN"/>
        </w:rPr>
        <w:t xml:space="preserve">4 </w:t>
      </w:r>
      <w:r>
        <w:rPr>
          <w:rFonts w:hint="eastAsia" w:ascii="宋体" w:hAnsi="宋体" w:cs="宋体"/>
          <w:sz w:val="24"/>
          <w:szCs w:val="24"/>
        </w:rPr>
        <w:t>项目服务地点：见投标人须知前附表。</w:t>
      </w:r>
    </w:p>
    <w:p>
      <w:pPr>
        <w:spacing w:line="360" w:lineRule="auto"/>
        <w:ind w:firstLine="480" w:firstLineChars="200"/>
        <w:jc w:val="left"/>
        <w:rPr>
          <w:rFonts w:ascii="宋体" w:hAnsi="宋体" w:cs="宋体"/>
          <w:sz w:val="24"/>
          <w:szCs w:val="24"/>
        </w:rPr>
      </w:pPr>
      <w:r>
        <w:rPr>
          <w:rFonts w:hint="eastAsia" w:ascii="宋体" w:hAnsi="宋体" w:cs="宋体"/>
          <w:sz w:val="24"/>
          <w:szCs w:val="24"/>
        </w:rPr>
        <w:t>1.1.</w:t>
      </w:r>
      <w:r>
        <w:rPr>
          <w:rFonts w:hint="eastAsia" w:ascii="宋体" w:hAnsi="宋体" w:cs="宋体"/>
          <w:sz w:val="24"/>
          <w:szCs w:val="24"/>
          <w:lang w:val="en-US" w:eastAsia="zh-CN"/>
        </w:rPr>
        <w:t xml:space="preserve">5 </w:t>
      </w:r>
      <w:r>
        <w:rPr>
          <w:rFonts w:hint="eastAsia" w:ascii="宋体" w:hAnsi="宋体" w:cs="宋体"/>
          <w:sz w:val="24"/>
          <w:szCs w:val="24"/>
        </w:rPr>
        <w:t>项目规模：见投标人须知前附表。</w:t>
      </w:r>
    </w:p>
    <w:p>
      <w:pPr>
        <w:spacing w:line="360" w:lineRule="auto"/>
        <w:ind w:firstLine="480" w:firstLineChars="200"/>
        <w:jc w:val="left"/>
        <w:rPr>
          <w:rFonts w:ascii="宋体" w:hAnsi="宋体" w:cs="宋体"/>
          <w:sz w:val="24"/>
          <w:szCs w:val="24"/>
        </w:rPr>
      </w:pPr>
      <w:r>
        <w:rPr>
          <w:rFonts w:hint="eastAsia" w:ascii="宋体" w:hAnsi="宋体" w:cs="宋体"/>
          <w:sz w:val="24"/>
          <w:szCs w:val="24"/>
        </w:rPr>
        <w:t>1.1.</w:t>
      </w:r>
      <w:r>
        <w:rPr>
          <w:rFonts w:hint="eastAsia" w:ascii="宋体" w:hAnsi="宋体" w:cs="宋体"/>
          <w:sz w:val="24"/>
          <w:szCs w:val="24"/>
          <w:lang w:val="en-US" w:eastAsia="zh-CN"/>
        </w:rPr>
        <w:t xml:space="preserve">6 </w:t>
      </w:r>
      <w:r>
        <w:rPr>
          <w:rFonts w:hint="eastAsia" w:ascii="宋体" w:hAnsi="宋体" w:cs="宋体"/>
          <w:sz w:val="24"/>
          <w:szCs w:val="24"/>
        </w:rPr>
        <w:t>投标人</w:t>
      </w:r>
      <w:r>
        <w:rPr>
          <w:rFonts w:hint="eastAsia" w:ascii="宋体" w:hAnsi="宋体" w:cs="宋体"/>
          <w:sz w:val="24"/>
          <w:szCs w:val="24"/>
          <w:lang w:eastAsia="zh-CN"/>
        </w:rPr>
        <w:t>：</w:t>
      </w:r>
      <w:r>
        <w:rPr>
          <w:rFonts w:hint="eastAsia" w:ascii="宋体" w:hAnsi="宋体" w:cs="宋体"/>
          <w:sz w:val="24"/>
          <w:szCs w:val="24"/>
        </w:rPr>
        <w:t>即购买本项目</w:t>
      </w:r>
      <w:r>
        <w:rPr>
          <w:rFonts w:hint="eastAsia" w:ascii="宋体" w:hAnsi="宋体" w:cs="宋体"/>
          <w:sz w:val="24"/>
          <w:szCs w:val="24"/>
          <w:lang w:eastAsia="zh-CN"/>
        </w:rPr>
        <w:t>招选</w:t>
      </w:r>
      <w:r>
        <w:rPr>
          <w:rFonts w:hint="eastAsia" w:ascii="宋体" w:hAnsi="宋体" w:cs="宋体"/>
          <w:sz w:val="24"/>
          <w:szCs w:val="24"/>
        </w:rPr>
        <w:t>文件参加投标的投标人。</w:t>
      </w:r>
    </w:p>
    <w:p>
      <w:pPr>
        <w:spacing w:line="360" w:lineRule="auto"/>
        <w:ind w:firstLine="480" w:firstLineChars="200"/>
        <w:jc w:val="left"/>
        <w:rPr>
          <w:rFonts w:ascii="宋体" w:hAnsi="宋体" w:cs="宋体"/>
          <w:sz w:val="24"/>
          <w:szCs w:val="24"/>
        </w:rPr>
      </w:pPr>
      <w:r>
        <w:rPr>
          <w:rFonts w:hint="eastAsia" w:ascii="宋体" w:hAnsi="宋体" w:cs="宋体"/>
          <w:sz w:val="24"/>
          <w:szCs w:val="24"/>
        </w:rPr>
        <w:t>1.1.</w:t>
      </w:r>
      <w:r>
        <w:rPr>
          <w:rFonts w:hint="eastAsia" w:ascii="宋体" w:hAnsi="宋体" w:cs="宋体"/>
          <w:sz w:val="24"/>
          <w:szCs w:val="24"/>
          <w:lang w:val="en-US" w:eastAsia="zh-CN"/>
        </w:rPr>
        <w:t xml:space="preserve">7 </w:t>
      </w:r>
      <w:r>
        <w:rPr>
          <w:rFonts w:hint="eastAsia" w:ascii="宋体" w:hAnsi="宋体" w:cs="宋体"/>
          <w:sz w:val="24"/>
          <w:szCs w:val="24"/>
          <w:lang w:eastAsia="zh-CN"/>
        </w:rPr>
        <w:t>中选</w:t>
      </w:r>
      <w:r>
        <w:rPr>
          <w:rFonts w:hint="eastAsia" w:ascii="宋体" w:hAnsi="宋体" w:cs="宋体"/>
          <w:sz w:val="24"/>
          <w:szCs w:val="24"/>
        </w:rPr>
        <w:t>候选人：即经</w:t>
      </w:r>
      <w:r>
        <w:rPr>
          <w:rFonts w:hint="eastAsia" w:ascii="宋体" w:hAnsi="宋体" w:cs="宋体"/>
          <w:sz w:val="24"/>
          <w:szCs w:val="24"/>
          <w:lang w:eastAsia="zh-CN"/>
        </w:rPr>
        <w:t>评审委员会</w:t>
      </w:r>
      <w:r>
        <w:rPr>
          <w:rFonts w:hint="eastAsia" w:ascii="宋体" w:hAnsi="宋体" w:cs="宋体"/>
          <w:sz w:val="24"/>
          <w:szCs w:val="24"/>
        </w:rPr>
        <w:t>评审推荐的</w:t>
      </w:r>
      <w:r>
        <w:rPr>
          <w:rFonts w:hint="eastAsia" w:ascii="宋体" w:hAnsi="宋体" w:cs="宋体"/>
          <w:sz w:val="24"/>
          <w:szCs w:val="24"/>
          <w:lang w:eastAsia="zh-CN"/>
        </w:rPr>
        <w:t>中选</w:t>
      </w:r>
      <w:r>
        <w:rPr>
          <w:rFonts w:hint="eastAsia" w:ascii="宋体" w:hAnsi="宋体" w:cs="宋体"/>
          <w:sz w:val="24"/>
          <w:szCs w:val="24"/>
        </w:rPr>
        <w:t>候选人。</w:t>
      </w:r>
    </w:p>
    <w:p>
      <w:pPr>
        <w:spacing w:line="360" w:lineRule="auto"/>
        <w:ind w:firstLine="480" w:firstLineChars="200"/>
        <w:jc w:val="left"/>
        <w:rPr>
          <w:rFonts w:ascii="宋体" w:hAnsi="宋体" w:cs="宋体"/>
          <w:sz w:val="24"/>
          <w:szCs w:val="24"/>
        </w:rPr>
      </w:pPr>
      <w:r>
        <w:rPr>
          <w:rFonts w:hint="eastAsia" w:ascii="宋体" w:hAnsi="宋体" w:cs="宋体"/>
          <w:sz w:val="24"/>
          <w:szCs w:val="24"/>
        </w:rPr>
        <w:t>1.1.</w:t>
      </w:r>
      <w:r>
        <w:rPr>
          <w:rFonts w:hint="eastAsia" w:ascii="宋体" w:hAnsi="宋体" w:cs="宋体"/>
          <w:sz w:val="24"/>
          <w:szCs w:val="24"/>
          <w:lang w:val="en-US" w:eastAsia="zh-CN"/>
        </w:rPr>
        <w:t xml:space="preserve">8 </w:t>
      </w:r>
      <w:r>
        <w:rPr>
          <w:rFonts w:hint="eastAsia" w:ascii="宋体" w:hAnsi="宋体" w:cs="宋体"/>
          <w:sz w:val="24"/>
          <w:szCs w:val="24"/>
          <w:lang w:eastAsia="zh-CN"/>
        </w:rPr>
        <w:t>中选</w:t>
      </w:r>
      <w:r>
        <w:rPr>
          <w:rFonts w:hint="eastAsia" w:ascii="宋体" w:hAnsi="宋体" w:cs="宋体"/>
          <w:sz w:val="24"/>
          <w:szCs w:val="24"/>
        </w:rPr>
        <w:t>人：投标被</w:t>
      </w:r>
      <w:r>
        <w:rPr>
          <w:rFonts w:hint="eastAsia" w:ascii="宋体" w:hAnsi="宋体" w:cs="宋体"/>
          <w:sz w:val="24"/>
          <w:szCs w:val="24"/>
          <w:lang w:eastAsia="zh-CN"/>
        </w:rPr>
        <w:t>招选</w:t>
      </w:r>
      <w:r>
        <w:rPr>
          <w:rFonts w:hint="eastAsia" w:ascii="宋体" w:hAnsi="宋体" w:cs="宋体"/>
          <w:sz w:val="24"/>
          <w:szCs w:val="24"/>
        </w:rPr>
        <w:t>人接受并正式授予</w:t>
      </w:r>
      <w:r>
        <w:rPr>
          <w:rFonts w:hint="eastAsia" w:ascii="宋体" w:hAnsi="宋体" w:cs="宋体"/>
          <w:sz w:val="24"/>
          <w:szCs w:val="24"/>
          <w:lang w:eastAsia="zh-CN"/>
        </w:rPr>
        <w:t>中选</w:t>
      </w:r>
      <w:r>
        <w:rPr>
          <w:rFonts w:hint="eastAsia" w:ascii="宋体" w:hAnsi="宋体" w:cs="宋体"/>
          <w:sz w:val="24"/>
          <w:szCs w:val="24"/>
        </w:rPr>
        <w:t>通知书的投标人。</w:t>
      </w:r>
    </w:p>
    <w:p>
      <w:pPr>
        <w:spacing w:line="360" w:lineRule="auto"/>
        <w:ind w:firstLine="241" w:firstLineChars="100"/>
        <w:jc w:val="left"/>
        <w:rPr>
          <w:rFonts w:ascii="宋体" w:hAnsi="宋体" w:cs="宋体"/>
          <w:b/>
          <w:sz w:val="24"/>
          <w:szCs w:val="24"/>
        </w:rPr>
      </w:pPr>
      <w:r>
        <w:rPr>
          <w:rFonts w:hint="eastAsia" w:ascii="宋体" w:hAnsi="宋体" w:cs="宋体"/>
          <w:b/>
          <w:sz w:val="24"/>
          <w:szCs w:val="24"/>
        </w:rPr>
        <w:t xml:space="preserve">  1.2</w:t>
      </w:r>
      <w:r>
        <w:rPr>
          <w:rFonts w:hint="eastAsia" w:ascii="宋体" w:hAnsi="宋体" w:cs="宋体"/>
          <w:b/>
          <w:sz w:val="24"/>
          <w:szCs w:val="24"/>
          <w:lang w:eastAsia="zh-CN"/>
        </w:rPr>
        <w:t>招选</w:t>
      </w:r>
      <w:r>
        <w:rPr>
          <w:rFonts w:hint="eastAsia" w:ascii="宋体" w:hAnsi="宋体" w:cs="宋体"/>
          <w:b/>
          <w:sz w:val="24"/>
          <w:szCs w:val="24"/>
        </w:rPr>
        <w:t>范围</w:t>
      </w:r>
    </w:p>
    <w:p>
      <w:pPr>
        <w:spacing w:line="360" w:lineRule="auto"/>
        <w:ind w:firstLine="480" w:firstLineChars="200"/>
        <w:jc w:val="left"/>
        <w:rPr>
          <w:rFonts w:ascii="宋体" w:hAnsi="宋体" w:cs="宋体"/>
          <w:sz w:val="24"/>
          <w:szCs w:val="24"/>
        </w:rPr>
      </w:pPr>
      <w:r>
        <w:rPr>
          <w:rFonts w:hint="eastAsia" w:ascii="宋体" w:hAnsi="宋体" w:cs="宋体"/>
          <w:sz w:val="24"/>
          <w:szCs w:val="24"/>
        </w:rPr>
        <w:t>见投标人须知前附表。</w:t>
      </w:r>
    </w:p>
    <w:p>
      <w:pPr>
        <w:spacing w:line="360" w:lineRule="auto"/>
        <w:ind w:firstLine="241" w:firstLineChars="100"/>
        <w:jc w:val="left"/>
        <w:rPr>
          <w:rFonts w:ascii="宋体" w:hAnsi="宋体" w:cs="宋体"/>
          <w:b/>
          <w:sz w:val="24"/>
          <w:szCs w:val="24"/>
        </w:rPr>
      </w:pPr>
      <w:r>
        <w:rPr>
          <w:rFonts w:hint="eastAsia" w:ascii="宋体" w:hAnsi="宋体" w:cs="宋体"/>
          <w:b/>
          <w:sz w:val="24"/>
          <w:szCs w:val="24"/>
        </w:rPr>
        <w:t xml:space="preserve">  1.3项目需求</w:t>
      </w:r>
    </w:p>
    <w:p>
      <w:pPr>
        <w:spacing w:line="360" w:lineRule="auto"/>
        <w:ind w:firstLine="480" w:firstLineChars="200"/>
        <w:jc w:val="left"/>
        <w:rPr>
          <w:rFonts w:ascii="宋体" w:hAnsi="宋体" w:cs="宋体"/>
          <w:sz w:val="24"/>
          <w:szCs w:val="24"/>
        </w:rPr>
      </w:pPr>
      <w:r>
        <w:rPr>
          <w:rFonts w:hint="eastAsia" w:ascii="宋体" w:hAnsi="宋体" w:cs="宋体"/>
          <w:sz w:val="24"/>
          <w:szCs w:val="24"/>
        </w:rPr>
        <w:t>1.3.1 项目需求：见投标人须知前附表。</w:t>
      </w:r>
    </w:p>
    <w:p>
      <w:pPr>
        <w:spacing w:line="360" w:lineRule="auto"/>
        <w:ind w:firstLine="480" w:firstLineChars="200"/>
        <w:jc w:val="left"/>
        <w:rPr>
          <w:rFonts w:ascii="宋体" w:hAnsi="宋体" w:cs="宋体"/>
          <w:sz w:val="24"/>
          <w:szCs w:val="24"/>
        </w:rPr>
      </w:pPr>
      <w:r>
        <w:rPr>
          <w:rFonts w:hint="eastAsia" w:ascii="宋体" w:hAnsi="宋体" w:cs="宋体"/>
          <w:sz w:val="24"/>
          <w:szCs w:val="24"/>
        </w:rPr>
        <w:t>1.3.2 服务期限：见投标人须知前附表。</w:t>
      </w:r>
    </w:p>
    <w:p>
      <w:pPr>
        <w:spacing w:line="360" w:lineRule="auto"/>
        <w:ind w:firstLine="241" w:firstLineChars="100"/>
        <w:jc w:val="left"/>
        <w:rPr>
          <w:rFonts w:ascii="宋体" w:hAnsi="宋体" w:cs="宋体"/>
          <w:b/>
          <w:sz w:val="24"/>
          <w:szCs w:val="24"/>
        </w:rPr>
      </w:pPr>
      <w:r>
        <w:rPr>
          <w:rFonts w:hint="eastAsia" w:ascii="宋体" w:hAnsi="宋体" w:cs="宋体"/>
          <w:b/>
          <w:sz w:val="24"/>
          <w:szCs w:val="24"/>
        </w:rPr>
        <w:t xml:space="preserve">  1.4 投标人资格要求</w:t>
      </w:r>
    </w:p>
    <w:p>
      <w:pPr>
        <w:spacing w:line="360" w:lineRule="auto"/>
        <w:ind w:firstLine="480" w:firstLineChars="200"/>
        <w:jc w:val="left"/>
        <w:rPr>
          <w:rFonts w:ascii="宋体" w:hAnsi="宋体" w:cs="宋体"/>
          <w:sz w:val="24"/>
          <w:szCs w:val="24"/>
        </w:rPr>
      </w:pPr>
      <w:r>
        <w:rPr>
          <w:rFonts w:hint="eastAsia" w:ascii="宋体" w:hAnsi="宋体" w:cs="宋体"/>
          <w:sz w:val="24"/>
          <w:szCs w:val="24"/>
        </w:rPr>
        <w:t>详见</w:t>
      </w:r>
      <w:r>
        <w:rPr>
          <w:rFonts w:hint="eastAsia" w:ascii="宋体" w:hAnsi="宋体" w:cs="宋体"/>
          <w:sz w:val="24"/>
          <w:szCs w:val="24"/>
          <w:lang w:eastAsia="zh-CN"/>
        </w:rPr>
        <w:t>招选</w:t>
      </w:r>
      <w:r>
        <w:rPr>
          <w:rFonts w:hint="eastAsia" w:ascii="宋体" w:hAnsi="宋体" w:cs="宋体"/>
          <w:sz w:val="24"/>
          <w:szCs w:val="24"/>
        </w:rPr>
        <w:t>公告。</w:t>
      </w:r>
    </w:p>
    <w:p>
      <w:pPr>
        <w:spacing w:line="360" w:lineRule="auto"/>
        <w:ind w:firstLine="482" w:firstLineChars="200"/>
        <w:jc w:val="left"/>
        <w:rPr>
          <w:rFonts w:ascii="宋体" w:hAnsi="宋体" w:cs="宋体"/>
          <w:b/>
          <w:sz w:val="24"/>
          <w:szCs w:val="24"/>
          <w:u w:val="single"/>
        </w:rPr>
      </w:pPr>
      <w:r>
        <w:rPr>
          <w:rFonts w:hint="eastAsia" w:ascii="宋体" w:hAnsi="宋体" w:cs="宋体"/>
          <w:b/>
          <w:sz w:val="24"/>
          <w:szCs w:val="24"/>
          <w:u w:val="single"/>
        </w:rPr>
        <w:t>本项目不接受未投标登记及未购买</w:t>
      </w:r>
      <w:r>
        <w:rPr>
          <w:rFonts w:hint="eastAsia" w:ascii="宋体" w:hAnsi="宋体" w:cs="宋体"/>
          <w:b/>
          <w:sz w:val="24"/>
          <w:szCs w:val="24"/>
          <w:u w:val="single"/>
          <w:lang w:eastAsia="zh-CN"/>
        </w:rPr>
        <w:t>招选</w:t>
      </w:r>
      <w:r>
        <w:rPr>
          <w:rFonts w:hint="eastAsia" w:ascii="宋体" w:hAnsi="宋体" w:cs="宋体"/>
          <w:b/>
          <w:sz w:val="24"/>
          <w:szCs w:val="24"/>
          <w:u w:val="single"/>
        </w:rPr>
        <w:t>文件的申请人参与投标。</w:t>
      </w:r>
    </w:p>
    <w:p>
      <w:pPr>
        <w:spacing w:line="360" w:lineRule="auto"/>
        <w:ind w:firstLine="241" w:firstLineChars="100"/>
        <w:jc w:val="left"/>
        <w:rPr>
          <w:rFonts w:ascii="宋体" w:hAnsi="宋体" w:cs="宋体"/>
          <w:b/>
          <w:sz w:val="24"/>
          <w:szCs w:val="24"/>
        </w:rPr>
      </w:pPr>
      <w:r>
        <w:rPr>
          <w:rFonts w:hint="eastAsia" w:ascii="宋体" w:hAnsi="宋体" w:cs="宋体"/>
          <w:b/>
          <w:sz w:val="24"/>
          <w:szCs w:val="24"/>
        </w:rPr>
        <w:t xml:space="preserve">  1.5 费用承担</w:t>
      </w:r>
    </w:p>
    <w:p>
      <w:pPr>
        <w:spacing w:line="360" w:lineRule="auto"/>
        <w:ind w:firstLine="480" w:firstLineChars="200"/>
        <w:jc w:val="left"/>
        <w:rPr>
          <w:rFonts w:ascii="宋体" w:hAnsi="宋体" w:cs="宋体"/>
          <w:sz w:val="24"/>
          <w:szCs w:val="24"/>
        </w:rPr>
      </w:pPr>
      <w:r>
        <w:rPr>
          <w:rFonts w:hint="eastAsia" w:ascii="宋体" w:hAnsi="宋体" w:cs="宋体"/>
          <w:sz w:val="24"/>
          <w:szCs w:val="24"/>
        </w:rPr>
        <w:t>投标人准备和参加投标活动发生的费用自理。</w:t>
      </w:r>
    </w:p>
    <w:p>
      <w:pPr>
        <w:spacing w:line="360" w:lineRule="auto"/>
        <w:ind w:firstLine="241" w:firstLineChars="100"/>
        <w:jc w:val="left"/>
        <w:rPr>
          <w:rFonts w:ascii="宋体" w:hAnsi="宋体" w:cs="宋体"/>
          <w:b/>
          <w:sz w:val="24"/>
          <w:szCs w:val="24"/>
        </w:rPr>
      </w:pPr>
      <w:r>
        <w:rPr>
          <w:rFonts w:hint="eastAsia" w:ascii="宋体" w:hAnsi="宋体" w:cs="宋体"/>
          <w:b/>
          <w:sz w:val="24"/>
          <w:szCs w:val="24"/>
        </w:rPr>
        <w:t xml:space="preserve">  1.6 保密</w:t>
      </w:r>
    </w:p>
    <w:p>
      <w:pPr>
        <w:spacing w:line="360" w:lineRule="auto"/>
        <w:ind w:firstLine="480" w:firstLineChars="200"/>
        <w:jc w:val="left"/>
        <w:rPr>
          <w:rFonts w:ascii="宋体" w:hAnsi="宋体" w:cs="宋体"/>
          <w:sz w:val="24"/>
          <w:szCs w:val="24"/>
        </w:rPr>
      </w:pPr>
      <w:r>
        <w:rPr>
          <w:rFonts w:hint="eastAsia" w:ascii="宋体" w:hAnsi="宋体" w:cs="宋体"/>
          <w:sz w:val="24"/>
          <w:szCs w:val="24"/>
        </w:rPr>
        <w:t>参与本次</w:t>
      </w:r>
      <w:r>
        <w:rPr>
          <w:rFonts w:hint="eastAsia" w:ascii="宋体" w:hAnsi="宋体" w:cs="宋体"/>
          <w:sz w:val="24"/>
          <w:szCs w:val="24"/>
          <w:lang w:eastAsia="zh-CN"/>
        </w:rPr>
        <w:t>招选</w:t>
      </w:r>
      <w:r>
        <w:rPr>
          <w:rFonts w:hint="eastAsia" w:ascii="宋体" w:hAnsi="宋体" w:cs="宋体"/>
          <w:sz w:val="24"/>
          <w:szCs w:val="24"/>
        </w:rPr>
        <w:t>、投标活动的各方应对</w:t>
      </w:r>
      <w:r>
        <w:rPr>
          <w:rFonts w:hint="eastAsia" w:ascii="宋体" w:hAnsi="宋体" w:cs="宋体"/>
          <w:sz w:val="24"/>
          <w:szCs w:val="24"/>
          <w:lang w:eastAsia="zh-CN"/>
        </w:rPr>
        <w:t>招选</w:t>
      </w:r>
      <w:r>
        <w:rPr>
          <w:rFonts w:hint="eastAsia" w:ascii="宋体" w:hAnsi="宋体" w:cs="宋体"/>
          <w:sz w:val="24"/>
          <w:szCs w:val="24"/>
        </w:rPr>
        <w:t xml:space="preserve">文件和投标文件中的商业和技术等秘密保密，否则应承担相应的法律责任。 </w:t>
      </w:r>
    </w:p>
    <w:p>
      <w:pPr>
        <w:spacing w:line="360" w:lineRule="auto"/>
        <w:ind w:firstLine="241" w:firstLineChars="100"/>
        <w:jc w:val="left"/>
        <w:rPr>
          <w:rFonts w:ascii="宋体" w:hAnsi="宋体" w:cs="宋体"/>
          <w:b/>
          <w:sz w:val="24"/>
          <w:szCs w:val="24"/>
        </w:rPr>
      </w:pPr>
      <w:r>
        <w:rPr>
          <w:rFonts w:hint="eastAsia" w:ascii="宋体" w:hAnsi="宋体" w:cs="宋体"/>
          <w:b/>
          <w:sz w:val="24"/>
          <w:szCs w:val="24"/>
        </w:rPr>
        <w:t xml:space="preserve">  1.7 语言文字</w:t>
      </w:r>
    </w:p>
    <w:p>
      <w:pPr>
        <w:spacing w:line="360" w:lineRule="auto"/>
        <w:ind w:firstLine="480" w:firstLineChars="200"/>
        <w:jc w:val="left"/>
        <w:rPr>
          <w:rFonts w:ascii="宋体" w:hAnsi="宋体" w:cs="宋体"/>
          <w:sz w:val="24"/>
          <w:szCs w:val="24"/>
        </w:rPr>
      </w:pPr>
      <w:r>
        <w:rPr>
          <w:rFonts w:hint="eastAsia" w:ascii="宋体" w:hAnsi="宋体" w:cs="宋体"/>
          <w:sz w:val="24"/>
          <w:szCs w:val="24"/>
          <w:lang w:eastAsia="zh-CN"/>
        </w:rPr>
        <w:t>招选</w:t>
      </w:r>
      <w:r>
        <w:rPr>
          <w:rFonts w:hint="eastAsia" w:ascii="宋体" w:hAnsi="宋体" w:cs="宋体"/>
          <w:sz w:val="24"/>
          <w:szCs w:val="24"/>
        </w:rPr>
        <w:t>文件、投标文件使用的语言文字为中文。专用术语使用外文的，应附有中文注释。</w:t>
      </w:r>
    </w:p>
    <w:p>
      <w:pPr>
        <w:spacing w:line="360" w:lineRule="auto"/>
        <w:ind w:firstLine="241" w:firstLineChars="100"/>
        <w:jc w:val="left"/>
        <w:rPr>
          <w:rFonts w:ascii="宋体" w:hAnsi="宋体" w:cs="宋体"/>
          <w:b/>
          <w:sz w:val="24"/>
          <w:szCs w:val="24"/>
        </w:rPr>
      </w:pPr>
      <w:r>
        <w:rPr>
          <w:rFonts w:hint="eastAsia" w:ascii="宋体" w:hAnsi="宋体" w:cs="宋体"/>
          <w:b/>
          <w:sz w:val="24"/>
          <w:szCs w:val="24"/>
        </w:rPr>
        <w:t xml:space="preserve">  1.8 计量单位</w:t>
      </w:r>
    </w:p>
    <w:p>
      <w:pPr>
        <w:spacing w:line="360" w:lineRule="auto"/>
        <w:ind w:firstLine="480" w:firstLineChars="200"/>
        <w:jc w:val="left"/>
        <w:rPr>
          <w:rFonts w:ascii="宋体" w:hAnsi="宋体" w:cs="宋体"/>
          <w:sz w:val="24"/>
          <w:szCs w:val="24"/>
        </w:rPr>
      </w:pPr>
      <w:r>
        <w:rPr>
          <w:rFonts w:hint="eastAsia" w:ascii="宋体" w:hAnsi="宋体" w:cs="宋体"/>
          <w:sz w:val="24"/>
          <w:szCs w:val="24"/>
        </w:rPr>
        <w:t>所有计量均采用中华人民共和国法定计量单位。</w:t>
      </w:r>
    </w:p>
    <w:p>
      <w:pPr>
        <w:spacing w:line="360" w:lineRule="auto"/>
        <w:ind w:firstLine="241" w:firstLineChars="100"/>
        <w:jc w:val="left"/>
        <w:rPr>
          <w:rFonts w:ascii="宋体" w:hAnsi="宋体" w:cs="宋体"/>
          <w:b/>
          <w:sz w:val="24"/>
          <w:szCs w:val="24"/>
        </w:rPr>
      </w:pPr>
      <w:r>
        <w:rPr>
          <w:rFonts w:hint="eastAsia" w:ascii="宋体" w:hAnsi="宋体" w:cs="宋体"/>
          <w:b/>
          <w:sz w:val="24"/>
          <w:szCs w:val="24"/>
        </w:rPr>
        <w:t xml:space="preserve">  1.9 现场考察</w:t>
      </w:r>
    </w:p>
    <w:p>
      <w:pPr>
        <w:spacing w:line="360" w:lineRule="auto"/>
        <w:ind w:firstLine="480" w:firstLineChars="200"/>
        <w:jc w:val="left"/>
        <w:rPr>
          <w:rFonts w:ascii="宋体" w:hAnsi="宋体" w:cs="宋体"/>
          <w:sz w:val="24"/>
          <w:szCs w:val="24"/>
        </w:rPr>
      </w:pPr>
      <w:r>
        <w:rPr>
          <w:rFonts w:hint="eastAsia" w:ascii="宋体" w:hAnsi="宋体" w:cs="宋体"/>
          <w:sz w:val="24"/>
          <w:szCs w:val="24"/>
        </w:rPr>
        <w:t>1.9.1 投标人须知前附表规定组织现场考察的，</w:t>
      </w:r>
      <w:r>
        <w:rPr>
          <w:rFonts w:hint="eastAsia" w:ascii="宋体" w:hAnsi="宋体" w:cs="宋体"/>
          <w:sz w:val="24"/>
          <w:szCs w:val="24"/>
          <w:lang w:eastAsia="zh-CN"/>
        </w:rPr>
        <w:t>招选</w:t>
      </w:r>
      <w:r>
        <w:rPr>
          <w:rFonts w:hint="eastAsia" w:ascii="宋体" w:hAnsi="宋体" w:cs="宋体"/>
          <w:sz w:val="24"/>
          <w:szCs w:val="24"/>
        </w:rPr>
        <w:t xml:space="preserve">人按投标人须知前附表规定的时间、地点组织投标人考察项目现场。 </w:t>
      </w:r>
    </w:p>
    <w:p>
      <w:pPr>
        <w:spacing w:line="360" w:lineRule="auto"/>
        <w:ind w:firstLine="480" w:firstLineChars="200"/>
        <w:jc w:val="left"/>
        <w:rPr>
          <w:rFonts w:ascii="宋体" w:hAnsi="宋体" w:cs="宋体"/>
          <w:sz w:val="24"/>
          <w:szCs w:val="24"/>
        </w:rPr>
      </w:pPr>
      <w:r>
        <w:rPr>
          <w:rFonts w:hint="eastAsia" w:ascii="宋体" w:hAnsi="宋体" w:cs="宋体"/>
          <w:sz w:val="24"/>
          <w:szCs w:val="24"/>
        </w:rPr>
        <w:t>1.9.2 投标人参与考察现场发生的费用自理。</w:t>
      </w:r>
    </w:p>
    <w:p>
      <w:pPr>
        <w:spacing w:line="360" w:lineRule="auto"/>
        <w:ind w:firstLine="480" w:firstLineChars="200"/>
        <w:jc w:val="left"/>
        <w:rPr>
          <w:rFonts w:ascii="宋体" w:hAnsi="宋体" w:cs="宋体"/>
          <w:sz w:val="24"/>
          <w:szCs w:val="24"/>
        </w:rPr>
      </w:pPr>
      <w:r>
        <w:rPr>
          <w:rFonts w:hint="eastAsia" w:ascii="宋体" w:hAnsi="宋体" w:cs="宋体"/>
          <w:sz w:val="24"/>
          <w:szCs w:val="24"/>
        </w:rPr>
        <w:t>1.9.3 除</w:t>
      </w:r>
      <w:r>
        <w:rPr>
          <w:rFonts w:hint="eastAsia" w:ascii="宋体" w:hAnsi="宋体" w:cs="宋体"/>
          <w:sz w:val="24"/>
          <w:szCs w:val="24"/>
          <w:lang w:eastAsia="zh-CN"/>
        </w:rPr>
        <w:t>招选</w:t>
      </w:r>
      <w:r>
        <w:rPr>
          <w:rFonts w:hint="eastAsia" w:ascii="宋体" w:hAnsi="宋体" w:cs="宋体"/>
          <w:sz w:val="24"/>
          <w:szCs w:val="24"/>
        </w:rPr>
        <w:t>人的原因外，投标人自行负责在现场考察中所发生的人员伤亡和财产损失。</w:t>
      </w:r>
    </w:p>
    <w:p>
      <w:pPr>
        <w:spacing w:line="360" w:lineRule="auto"/>
        <w:ind w:firstLine="480" w:firstLineChars="200"/>
        <w:jc w:val="left"/>
        <w:rPr>
          <w:rFonts w:ascii="宋体" w:hAnsi="宋体" w:cs="宋体"/>
          <w:sz w:val="24"/>
          <w:szCs w:val="24"/>
        </w:rPr>
      </w:pPr>
      <w:r>
        <w:rPr>
          <w:rFonts w:hint="eastAsia" w:ascii="宋体" w:hAnsi="宋体" w:cs="宋体"/>
          <w:sz w:val="24"/>
          <w:szCs w:val="24"/>
        </w:rPr>
        <w:t xml:space="preserve">1.9.4 </w:t>
      </w:r>
      <w:r>
        <w:rPr>
          <w:rFonts w:hint="eastAsia" w:ascii="宋体" w:hAnsi="宋体" w:cs="宋体"/>
          <w:sz w:val="24"/>
          <w:szCs w:val="24"/>
          <w:lang w:eastAsia="zh-CN"/>
        </w:rPr>
        <w:t>招选</w:t>
      </w:r>
      <w:r>
        <w:rPr>
          <w:rFonts w:hint="eastAsia" w:ascii="宋体" w:hAnsi="宋体" w:cs="宋体"/>
          <w:sz w:val="24"/>
          <w:szCs w:val="24"/>
        </w:rPr>
        <w:t>人在考察现场中介绍的服务场地和相关的周边环境情况，供投标人在编制投标文件时参考，</w:t>
      </w:r>
      <w:r>
        <w:rPr>
          <w:rFonts w:hint="eastAsia" w:ascii="宋体" w:hAnsi="宋体" w:cs="宋体"/>
          <w:sz w:val="24"/>
          <w:szCs w:val="24"/>
          <w:lang w:eastAsia="zh-CN"/>
        </w:rPr>
        <w:t>招选</w:t>
      </w:r>
      <w:r>
        <w:rPr>
          <w:rFonts w:hint="eastAsia" w:ascii="宋体" w:hAnsi="宋体" w:cs="宋体"/>
          <w:sz w:val="24"/>
          <w:szCs w:val="24"/>
        </w:rPr>
        <w:t>人不对投标人据此作出的判断和决策负责。</w:t>
      </w:r>
    </w:p>
    <w:p>
      <w:pPr>
        <w:spacing w:line="360" w:lineRule="auto"/>
        <w:ind w:firstLine="241" w:firstLineChars="100"/>
        <w:jc w:val="left"/>
        <w:rPr>
          <w:rFonts w:ascii="宋体" w:hAnsi="宋体" w:cs="宋体"/>
          <w:b/>
          <w:sz w:val="24"/>
          <w:szCs w:val="24"/>
        </w:rPr>
      </w:pPr>
      <w:r>
        <w:rPr>
          <w:rFonts w:hint="eastAsia" w:ascii="宋体" w:hAnsi="宋体" w:cs="宋体"/>
          <w:b/>
          <w:sz w:val="24"/>
          <w:szCs w:val="24"/>
        </w:rPr>
        <w:t xml:space="preserve">  1.10 </w:t>
      </w:r>
      <w:r>
        <w:rPr>
          <w:rFonts w:hint="eastAsia" w:ascii="宋体" w:hAnsi="宋体" w:cs="宋体"/>
          <w:b/>
          <w:sz w:val="24"/>
          <w:szCs w:val="24"/>
          <w:lang w:eastAsia="zh-CN"/>
        </w:rPr>
        <w:t>招选</w:t>
      </w:r>
      <w:r>
        <w:rPr>
          <w:rFonts w:hint="eastAsia" w:ascii="宋体" w:hAnsi="宋体" w:cs="宋体"/>
          <w:b/>
          <w:sz w:val="24"/>
          <w:szCs w:val="24"/>
        </w:rPr>
        <w:t>答疑</w:t>
      </w:r>
    </w:p>
    <w:p>
      <w:pPr>
        <w:spacing w:line="360" w:lineRule="auto"/>
        <w:ind w:firstLine="480" w:firstLineChars="200"/>
        <w:jc w:val="left"/>
        <w:rPr>
          <w:rFonts w:ascii="宋体" w:hAnsi="宋体" w:cs="宋体"/>
          <w:sz w:val="24"/>
          <w:szCs w:val="24"/>
        </w:rPr>
      </w:pPr>
      <w:r>
        <w:rPr>
          <w:rFonts w:hint="eastAsia" w:ascii="宋体" w:hAnsi="宋体" w:cs="宋体"/>
          <w:sz w:val="24"/>
          <w:szCs w:val="24"/>
        </w:rPr>
        <w:t>1.10.1</w:t>
      </w:r>
      <w:r>
        <w:rPr>
          <w:rFonts w:hint="eastAsia" w:ascii="宋体" w:hAnsi="宋体" w:cs="宋体"/>
          <w:sz w:val="24"/>
          <w:szCs w:val="24"/>
          <w:lang w:val="en-US" w:eastAsia="zh-CN"/>
        </w:rPr>
        <w:t xml:space="preserve"> </w:t>
      </w:r>
      <w:r>
        <w:rPr>
          <w:rFonts w:hint="eastAsia" w:ascii="宋体" w:hAnsi="宋体" w:cs="宋体"/>
          <w:bCs/>
          <w:color w:val="000000"/>
          <w:sz w:val="24"/>
          <w:szCs w:val="24"/>
        </w:rPr>
        <w:t>疑问递交截止时间：在投标截止前</w:t>
      </w:r>
      <w:r>
        <w:rPr>
          <w:rFonts w:hint="eastAsia" w:ascii="宋体" w:hAnsi="宋体" w:cs="宋体"/>
          <w:bCs/>
          <w:color w:val="000000"/>
          <w:sz w:val="24"/>
          <w:szCs w:val="24"/>
          <w:u w:val="single"/>
        </w:rPr>
        <w:t>　</w:t>
      </w:r>
      <w:r>
        <w:rPr>
          <w:rFonts w:hint="eastAsia" w:ascii="宋体" w:hAnsi="宋体" w:cs="宋体"/>
          <w:bCs/>
          <w:color w:val="000000"/>
          <w:sz w:val="24"/>
          <w:szCs w:val="24"/>
          <w:u w:val="single"/>
          <w:lang w:val="en-US" w:eastAsia="zh-CN"/>
        </w:rPr>
        <w:t>5</w:t>
      </w:r>
      <w:r>
        <w:rPr>
          <w:rFonts w:hint="eastAsia" w:ascii="宋体" w:hAnsi="宋体" w:cs="宋体"/>
          <w:bCs/>
          <w:color w:val="000000"/>
          <w:sz w:val="24"/>
          <w:szCs w:val="24"/>
          <w:u w:val="single"/>
        </w:rPr>
        <w:t>　</w:t>
      </w:r>
      <w:r>
        <w:rPr>
          <w:rFonts w:hint="eastAsia" w:ascii="宋体" w:hAnsi="宋体" w:cs="宋体"/>
          <w:bCs/>
          <w:color w:val="000000"/>
          <w:sz w:val="24"/>
          <w:szCs w:val="24"/>
        </w:rPr>
        <w:t>天</w:t>
      </w:r>
      <w:r>
        <w:rPr>
          <w:rFonts w:hint="eastAsia" w:ascii="宋体" w:hAnsi="宋体" w:cs="宋体"/>
          <w:sz w:val="24"/>
          <w:szCs w:val="24"/>
        </w:rPr>
        <w:t>。</w:t>
      </w:r>
    </w:p>
    <w:p>
      <w:pPr>
        <w:spacing w:line="360" w:lineRule="auto"/>
        <w:ind w:firstLine="480" w:firstLineChars="200"/>
        <w:jc w:val="left"/>
        <w:rPr>
          <w:rFonts w:ascii="宋体" w:hAnsi="宋体" w:cs="宋体"/>
          <w:sz w:val="24"/>
          <w:szCs w:val="24"/>
        </w:rPr>
      </w:pPr>
      <w:r>
        <w:rPr>
          <w:rFonts w:hint="eastAsia" w:ascii="宋体" w:hAnsi="宋体" w:cs="宋体"/>
          <w:sz w:val="24"/>
          <w:szCs w:val="24"/>
        </w:rPr>
        <w:t>1.10.2 投标人应在投标人须知前附表规定的时间前，书面形式加盖公章（</w:t>
      </w:r>
      <w:r>
        <w:rPr>
          <w:rFonts w:hint="eastAsia" w:ascii="宋体" w:hAnsi="宋体" w:cs="宋体"/>
          <w:sz w:val="24"/>
          <w:szCs w:val="24"/>
          <w:lang w:val="en-US" w:eastAsia="zh-CN"/>
        </w:rPr>
        <w:t>或</w:t>
      </w:r>
      <w:r>
        <w:rPr>
          <w:rFonts w:hint="eastAsia" w:ascii="宋体" w:hAnsi="宋体" w:cs="宋体"/>
          <w:sz w:val="24"/>
          <w:szCs w:val="24"/>
        </w:rPr>
        <w:t>电子邮件）答疑的形式将提出的问题送达</w:t>
      </w:r>
      <w:r>
        <w:rPr>
          <w:rFonts w:hint="eastAsia" w:ascii="宋体" w:hAnsi="宋体" w:cs="宋体"/>
          <w:sz w:val="24"/>
          <w:szCs w:val="24"/>
          <w:lang w:eastAsia="zh-CN"/>
        </w:rPr>
        <w:t>招选</w:t>
      </w:r>
      <w:r>
        <w:rPr>
          <w:rFonts w:hint="eastAsia" w:ascii="宋体" w:hAnsi="宋体" w:cs="宋体"/>
          <w:sz w:val="24"/>
          <w:szCs w:val="24"/>
        </w:rPr>
        <w:t>人，以便</w:t>
      </w:r>
      <w:r>
        <w:rPr>
          <w:rFonts w:hint="eastAsia" w:ascii="宋体" w:hAnsi="宋体" w:cs="宋体"/>
          <w:sz w:val="24"/>
          <w:szCs w:val="24"/>
          <w:lang w:eastAsia="zh-CN"/>
        </w:rPr>
        <w:t>招选</w:t>
      </w:r>
      <w:r>
        <w:rPr>
          <w:rFonts w:hint="eastAsia" w:ascii="宋体" w:hAnsi="宋体" w:cs="宋体"/>
          <w:sz w:val="24"/>
          <w:szCs w:val="24"/>
        </w:rPr>
        <w:t>人在规定期间内答疑，过期不予接受。邮箱：</w:t>
      </w:r>
      <w:r>
        <w:rPr>
          <w:rFonts w:hint="eastAsia" w:ascii="宋体" w:hAnsi="宋体" w:cs="宋体"/>
          <w:sz w:val="24"/>
          <w:szCs w:val="24"/>
          <w:u w:val="single"/>
          <w:lang w:val="en-US" w:eastAsia="zh-CN"/>
        </w:rPr>
        <w:t>87419055</w:t>
      </w:r>
      <w:r>
        <w:rPr>
          <w:rFonts w:hint="eastAsia" w:ascii="宋体" w:hAnsi="宋体" w:cs="宋体"/>
          <w:sz w:val="24"/>
          <w:szCs w:val="24"/>
          <w:u w:val="single"/>
        </w:rPr>
        <w:t>@qq.com</w:t>
      </w:r>
    </w:p>
    <w:p>
      <w:pPr>
        <w:spacing w:line="360" w:lineRule="auto"/>
        <w:ind w:firstLine="480" w:firstLineChars="200"/>
        <w:jc w:val="left"/>
        <w:rPr>
          <w:rFonts w:ascii="宋体" w:hAnsi="宋体" w:cs="宋体"/>
          <w:sz w:val="24"/>
          <w:szCs w:val="24"/>
        </w:rPr>
      </w:pPr>
      <w:r>
        <w:rPr>
          <w:rFonts w:hint="eastAsia" w:ascii="宋体" w:hAnsi="宋体" w:cs="宋体"/>
          <w:sz w:val="24"/>
          <w:szCs w:val="24"/>
        </w:rPr>
        <w:t>1.10.</w:t>
      </w:r>
      <w:r>
        <w:rPr>
          <w:rFonts w:hint="eastAsia" w:ascii="宋体" w:hAnsi="宋体" w:cs="宋体"/>
          <w:sz w:val="24"/>
          <w:szCs w:val="24"/>
          <w:lang w:val="en-US" w:eastAsia="zh-CN"/>
        </w:rPr>
        <w:t xml:space="preserve">3 </w:t>
      </w:r>
      <w:r>
        <w:rPr>
          <w:rFonts w:hint="eastAsia" w:ascii="宋体" w:hAnsi="宋体" w:cs="宋体"/>
          <w:sz w:val="24"/>
          <w:szCs w:val="24"/>
          <w:lang w:eastAsia="zh-CN"/>
        </w:rPr>
        <w:t>答疑纪要</w:t>
      </w:r>
      <w:r>
        <w:rPr>
          <w:rFonts w:hint="eastAsia" w:ascii="宋体" w:hAnsi="宋体" w:cs="宋体"/>
          <w:sz w:val="24"/>
          <w:szCs w:val="24"/>
        </w:rPr>
        <w:t>(澄清文件)为</w:t>
      </w:r>
      <w:r>
        <w:rPr>
          <w:rFonts w:hint="eastAsia" w:ascii="宋体" w:hAnsi="宋体" w:cs="宋体"/>
          <w:sz w:val="24"/>
          <w:szCs w:val="24"/>
          <w:lang w:eastAsia="zh-CN"/>
        </w:rPr>
        <w:t>招选</w:t>
      </w:r>
      <w:r>
        <w:rPr>
          <w:rFonts w:hint="eastAsia" w:ascii="宋体" w:hAnsi="宋体" w:cs="宋体"/>
          <w:sz w:val="24"/>
          <w:szCs w:val="24"/>
        </w:rPr>
        <w:t>文件的一部分。将以书面形式发送给所有投标人。</w:t>
      </w:r>
    </w:p>
    <w:p>
      <w:pPr>
        <w:spacing w:line="360" w:lineRule="auto"/>
        <w:ind w:firstLine="480" w:firstLineChars="200"/>
        <w:jc w:val="left"/>
        <w:rPr>
          <w:rFonts w:ascii="宋体" w:hAnsi="宋体" w:cs="宋体"/>
          <w:sz w:val="24"/>
          <w:szCs w:val="24"/>
        </w:rPr>
      </w:pPr>
      <w:r>
        <w:rPr>
          <w:rFonts w:hint="eastAsia" w:ascii="宋体" w:hAnsi="宋体" w:cs="宋体"/>
          <w:sz w:val="24"/>
          <w:szCs w:val="24"/>
        </w:rPr>
        <w:t>1.10.</w:t>
      </w:r>
      <w:r>
        <w:rPr>
          <w:rFonts w:hint="eastAsia" w:ascii="宋体" w:hAnsi="宋体" w:cs="宋体"/>
          <w:sz w:val="24"/>
          <w:szCs w:val="24"/>
          <w:lang w:val="en-US" w:eastAsia="zh-CN"/>
        </w:rPr>
        <w:t xml:space="preserve">4 </w:t>
      </w:r>
      <w:r>
        <w:rPr>
          <w:rFonts w:hint="eastAsia" w:ascii="宋体" w:hAnsi="宋体" w:cs="宋体"/>
          <w:sz w:val="24"/>
          <w:szCs w:val="24"/>
        </w:rPr>
        <w:t>若</w:t>
      </w:r>
      <w:r>
        <w:rPr>
          <w:rFonts w:hint="eastAsia" w:ascii="宋体" w:hAnsi="宋体" w:cs="宋体"/>
          <w:sz w:val="24"/>
          <w:szCs w:val="24"/>
          <w:lang w:eastAsia="zh-CN"/>
        </w:rPr>
        <w:t>答疑纪要</w:t>
      </w:r>
      <w:r>
        <w:rPr>
          <w:rFonts w:hint="eastAsia" w:ascii="宋体" w:hAnsi="宋体" w:cs="宋体"/>
          <w:sz w:val="24"/>
          <w:szCs w:val="24"/>
        </w:rPr>
        <w:t>(澄清文件)与</w:t>
      </w:r>
      <w:r>
        <w:rPr>
          <w:rFonts w:hint="eastAsia" w:ascii="宋体" w:hAnsi="宋体" w:cs="宋体"/>
          <w:sz w:val="24"/>
          <w:szCs w:val="24"/>
          <w:lang w:eastAsia="zh-CN"/>
        </w:rPr>
        <w:t>招选</w:t>
      </w:r>
      <w:r>
        <w:rPr>
          <w:rFonts w:hint="eastAsia" w:ascii="宋体" w:hAnsi="宋体" w:cs="宋体"/>
          <w:sz w:val="24"/>
          <w:szCs w:val="24"/>
        </w:rPr>
        <w:t>文件有矛盾时，以</w:t>
      </w:r>
      <w:r>
        <w:rPr>
          <w:rFonts w:hint="eastAsia" w:ascii="宋体" w:hAnsi="宋体" w:cs="宋体"/>
          <w:sz w:val="24"/>
          <w:szCs w:val="24"/>
          <w:lang w:eastAsia="zh-CN"/>
        </w:rPr>
        <w:t>招选</w:t>
      </w:r>
      <w:r>
        <w:rPr>
          <w:rFonts w:hint="eastAsia" w:ascii="宋体" w:hAnsi="宋体" w:cs="宋体"/>
          <w:sz w:val="24"/>
          <w:szCs w:val="24"/>
          <w:lang w:val="en-US" w:eastAsia="zh-CN"/>
        </w:rPr>
        <w:t>人</w:t>
      </w:r>
      <w:r>
        <w:rPr>
          <w:rFonts w:hint="eastAsia" w:ascii="宋体" w:hAnsi="宋体" w:cs="宋体"/>
          <w:sz w:val="24"/>
          <w:szCs w:val="24"/>
        </w:rPr>
        <w:t>最后发布的答疑纪要为准。</w:t>
      </w:r>
    </w:p>
    <w:p>
      <w:pPr>
        <w:spacing w:line="360" w:lineRule="auto"/>
        <w:ind w:firstLine="241" w:firstLineChars="100"/>
        <w:jc w:val="left"/>
        <w:rPr>
          <w:rFonts w:ascii="宋体" w:hAnsi="宋体" w:cs="宋体"/>
          <w:b/>
          <w:sz w:val="24"/>
          <w:szCs w:val="24"/>
        </w:rPr>
      </w:pPr>
      <w:r>
        <w:rPr>
          <w:rFonts w:hint="eastAsia" w:ascii="宋体" w:hAnsi="宋体" w:cs="宋体"/>
          <w:b/>
          <w:sz w:val="24"/>
          <w:szCs w:val="24"/>
        </w:rPr>
        <w:t xml:space="preserve">  1.11 资格变化</w:t>
      </w:r>
    </w:p>
    <w:p>
      <w:pPr>
        <w:spacing w:line="360" w:lineRule="auto"/>
        <w:ind w:firstLine="480" w:firstLineChars="200"/>
        <w:jc w:val="left"/>
        <w:rPr>
          <w:rFonts w:ascii="宋体" w:hAnsi="宋体" w:cs="宋体"/>
          <w:sz w:val="24"/>
          <w:szCs w:val="24"/>
        </w:rPr>
      </w:pPr>
      <w:r>
        <w:rPr>
          <w:rFonts w:hint="eastAsia" w:ascii="宋体" w:hAnsi="宋体" w:cs="宋体"/>
          <w:sz w:val="24"/>
          <w:szCs w:val="24"/>
        </w:rPr>
        <w:t>资审合格后，投标人的资格发生变化而不满足投标人合格条件，在发出</w:t>
      </w:r>
      <w:r>
        <w:rPr>
          <w:rFonts w:hint="eastAsia" w:ascii="宋体" w:hAnsi="宋体" w:cs="宋体"/>
          <w:sz w:val="24"/>
          <w:szCs w:val="24"/>
          <w:lang w:eastAsia="zh-CN"/>
        </w:rPr>
        <w:t>中选</w:t>
      </w:r>
      <w:r>
        <w:rPr>
          <w:rFonts w:hint="eastAsia" w:ascii="宋体" w:hAnsi="宋体" w:cs="宋体"/>
          <w:sz w:val="24"/>
          <w:szCs w:val="24"/>
        </w:rPr>
        <w:t>通知书前，资格问题仍未解决的，</w:t>
      </w:r>
      <w:r>
        <w:rPr>
          <w:rFonts w:hint="eastAsia" w:ascii="宋体" w:hAnsi="宋体" w:cs="宋体"/>
          <w:sz w:val="24"/>
          <w:szCs w:val="24"/>
          <w:lang w:eastAsia="zh-CN"/>
        </w:rPr>
        <w:t>招选</w:t>
      </w:r>
      <w:r>
        <w:rPr>
          <w:rFonts w:hint="eastAsia" w:ascii="宋体" w:hAnsi="宋体" w:cs="宋体"/>
          <w:sz w:val="24"/>
          <w:szCs w:val="24"/>
        </w:rPr>
        <w:t>人将取消其</w:t>
      </w:r>
      <w:r>
        <w:rPr>
          <w:rFonts w:hint="eastAsia" w:ascii="宋体" w:hAnsi="宋体" w:cs="宋体"/>
          <w:sz w:val="24"/>
          <w:szCs w:val="24"/>
          <w:lang w:eastAsia="zh-CN"/>
        </w:rPr>
        <w:t>中选</w:t>
      </w:r>
      <w:r>
        <w:rPr>
          <w:rFonts w:hint="eastAsia" w:ascii="宋体" w:hAnsi="宋体" w:cs="宋体"/>
          <w:sz w:val="24"/>
          <w:szCs w:val="24"/>
        </w:rPr>
        <w:t>资格。</w:t>
      </w:r>
    </w:p>
    <w:p>
      <w:pPr>
        <w:spacing w:line="360" w:lineRule="auto"/>
        <w:ind w:firstLine="241" w:firstLineChars="100"/>
        <w:jc w:val="left"/>
        <w:rPr>
          <w:rFonts w:ascii="宋体" w:hAnsi="宋体" w:cs="宋体"/>
          <w:b/>
          <w:sz w:val="24"/>
          <w:szCs w:val="24"/>
        </w:rPr>
      </w:pPr>
      <w:r>
        <w:rPr>
          <w:rFonts w:hint="eastAsia" w:ascii="宋体" w:hAnsi="宋体" w:cs="宋体"/>
          <w:b/>
          <w:sz w:val="24"/>
          <w:szCs w:val="24"/>
        </w:rPr>
        <w:t xml:space="preserve">  1.12 偏离</w:t>
      </w:r>
    </w:p>
    <w:p>
      <w:pPr>
        <w:spacing w:line="360" w:lineRule="auto"/>
        <w:ind w:firstLine="480" w:firstLineChars="200"/>
        <w:jc w:val="left"/>
        <w:rPr>
          <w:rFonts w:ascii="宋体" w:hAnsi="宋体" w:cs="宋体"/>
          <w:sz w:val="24"/>
          <w:szCs w:val="24"/>
        </w:rPr>
      </w:pPr>
      <w:r>
        <w:rPr>
          <w:rFonts w:hint="eastAsia" w:ascii="宋体" w:hAnsi="宋体" w:cs="宋体"/>
          <w:sz w:val="24"/>
          <w:szCs w:val="24"/>
        </w:rPr>
        <w:t>投标人须知前附表允许投标文件偏离</w:t>
      </w:r>
      <w:r>
        <w:rPr>
          <w:rFonts w:hint="eastAsia" w:ascii="宋体" w:hAnsi="宋体" w:cs="宋体"/>
          <w:sz w:val="24"/>
          <w:szCs w:val="24"/>
          <w:lang w:eastAsia="zh-CN"/>
        </w:rPr>
        <w:t>招选</w:t>
      </w:r>
      <w:r>
        <w:rPr>
          <w:rFonts w:hint="eastAsia" w:ascii="宋体" w:hAnsi="宋体" w:cs="宋体"/>
          <w:sz w:val="24"/>
          <w:szCs w:val="24"/>
        </w:rPr>
        <w:t>文件某些要求的，偏离应当符合</w:t>
      </w:r>
      <w:r>
        <w:rPr>
          <w:rFonts w:hint="eastAsia" w:ascii="宋体" w:hAnsi="宋体" w:cs="宋体"/>
          <w:sz w:val="24"/>
          <w:szCs w:val="24"/>
          <w:lang w:eastAsia="zh-CN"/>
        </w:rPr>
        <w:t>招选</w:t>
      </w:r>
      <w:r>
        <w:rPr>
          <w:rFonts w:hint="eastAsia" w:ascii="宋体" w:hAnsi="宋体" w:cs="宋体"/>
          <w:sz w:val="24"/>
          <w:szCs w:val="24"/>
        </w:rPr>
        <w:t>文件规定的偏离范围和幅度。</w:t>
      </w:r>
    </w:p>
    <w:p>
      <w:pPr>
        <w:spacing w:line="360" w:lineRule="auto"/>
        <w:jc w:val="left"/>
        <w:rPr>
          <w:rFonts w:ascii="宋体" w:hAnsi="宋体"/>
          <w:b/>
          <w:sz w:val="28"/>
          <w:szCs w:val="28"/>
        </w:rPr>
      </w:pPr>
      <w:r>
        <w:rPr>
          <w:rFonts w:hint="eastAsia" w:ascii="宋体" w:hAnsi="宋体"/>
          <w:b/>
          <w:sz w:val="28"/>
          <w:szCs w:val="28"/>
        </w:rPr>
        <w:t xml:space="preserve">2. </w:t>
      </w:r>
      <w:r>
        <w:rPr>
          <w:rFonts w:hint="eastAsia" w:ascii="宋体" w:hAnsi="宋体"/>
          <w:b/>
          <w:sz w:val="28"/>
          <w:szCs w:val="28"/>
          <w:lang w:eastAsia="zh-CN"/>
        </w:rPr>
        <w:t>招选</w:t>
      </w:r>
      <w:r>
        <w:rPr>
          <w:rFonts w:hint="eastAsia" w:ascii="宋体" w:hAnsi="宋体"/>
          <w:b/>
          <w:sz w:val="28"/>
          <w:szCs w:val="28"/>
        </w:rPr>
        <w:t>文件</w:t>
      </w:r>
    </w:p>
    <w:p>
      <w:pPr>
        <w:spacing w:line="360" w:lineRule="auto"/>
        <w:ind w:firstLine="211" w:firstLineChars="100"/>
        <w:jc w:val="left"/>
        <w:rPr>
          <w:rFonts w:ascii="宋体" w:hAnsi="宋体" w:cs="宋体"/>
          <w:b/>
          <w:sz w:val="24"/>
          <w:szCs w:val="24"/>
        </w:rPr>
      </w:pPr>
      <w:r>
        <w:rPr>
          <w:rFonts w:hint="eastAsia" w:ascii="宋体" w:hAnsi="宋体"/>
          <w:b/>
          <w:szCs w:val="21"/>
        </w:rPr>
        <w:t xml:space="preserve">  </w:t>
      </w:r>
      <w:r>
        <w:rPr>
          <w:rFonts w:hint="eastAsia" w:ascii="宋体" w:hAnsi="宋体" w:cs="宋体"/>
          <w:b/>
          <w:sz w:val="24"/>
          <w:szCs w:val="24"/>
        </w:rPr>
        <w:t xml:space="preserve">2.1 </w:t>
      </w:r>
      <w:r>
        <w:rPr>
          <w:rFonts w:hint="eastAsia" w:ascii="宋体" w:hAnsi="宋体" w:cs="宋体"/>
          <w:b/>
          <w:sz w:val="24"/>
          <w:szCs w:val="24"/>
          <w:lang w:eastAsia="zh-CN"/>
        </w:rPr>
        <w:t>招选</w:t>
      </w:r>
      <w:r>
        <w:rPr>
          <w:rFonts w:hint="eastAsia" w:ascii="宋体" w:hAnsi="宋体" w:cs="宋体"/>
          <w:b/>
          <w:sz w:val="24"/>
          <w:szCs w:val="24"/>
        </w:rPr>
        <w:t>文件的组成</w:t>
      </w:r>
    </w:p>
    <w:p>
      <w:pPr>
        <w:spacing w:line="360" w:lineRule="auto"/>
        <w:jc w:val="left"/>
        <w:rPr>
          <w:rFonts w:ascii="宋体" w:hAnsi="宋体" w:cs="宋体"/>
          <w:b/>
          <w:sz w:val="24"/>
          <w:szCs w:val="24"/>
        </w:rPr>
      </w:pPr>
      <w:r>
        <w:rPr>
          <w:rFonts w:hint="eastAsia" w:ascii="宋体" w:hAnsi="宋体" w:cs="宋体"/>
          <w:b/>
          <w:sz w:val="24"/>
          <w:szCs w:val="24"/>
        </w:rPr>
        <w:t xml:space="preserve">    </w:t>
      </w:r>
      <w:r>
        <w:rPr>
          <w:rFonts w:hint="eastAsia" w:ascii="宋体" w:hAnsi="宋体" w:cs="宋体"/>
          <w:sz w:val="24"/>
          <w:szCs w:val="24"/>
        </w:rPr>
        <w:t>本</w:t>
      </w:r>
      <w:r>
        <w:rPr>
          <w:rFonts w:hint="eastAsia" w:ascii="宋体" w:hAnsi="宋体" w:cs="宋体"/>
          <w:sz w:val="24"/>
          <w:szCs w:val="24"/>
          <w:lang w:eastAsia="zh-CN"/>
        </w:rPr>
        <w:t>招选</w:t>
      </w:r>
      <w:r>
        <w:rPr>
          <w:rFonts w:hint="eastAsia" w:ascii="宋体" w:hAnsi="宋体" w:cs="宋体"/>
          <w:sz w:val="24"/>
          <w:szCs w:val="24"/>
        </w:rPr>
        <w:t>文件包括：</w:t>
      </w:r>
    </w:p>
    <w:p>
      <w:pPr>
        <w:spacing w:line="360" w:lineRule="auto"/>
        <w:ind w:firstLine="482" w:firstLineChars="200"/>
        <w:jc w:val="left"/>
        <w:rPr>
          <w:rFonts w:ascii="宋体" w:hAnsi="宋体" w:cs="宋体"/>
          <w:b/>
          <w:sz w:val="24"/>
          <w:szCs w:val="24"/>
        </w:rPr>
      </w:pPr>
      <w:r>
        <w:rPr>
          <w:rFonts w:hint="eastAsia" w:ascii="宋体" w:hAnsi="宋体" w:cs="宋体"/>
          <w:b/>
          <w:sz w:val="24"/>
          <w:szCs w:val="24"/>
        </w:rPr>
        <w:t>第一章 投标人须知</w:t>
      </w:r>
    </w:p>
    <w:p>
      <w:pPr>
        <w:spacing w:line="360" w:lineRule="auto"/>
        <w:ind w:firstLine="482" w:firstLineChars="200"/>
        <w:jc w:val="left"/>
        <w:rPr>
          <w:rFonts w:ascii="宋体" w:hAnsi="宋体" w:cs="宋体"/>
          <w:b/>
          <w:sz w:val="24"/>
          <w:szCs w:val="24"/>
        </w:rPr>
      </w:pPr>
      <w:r>
        <w:rPr>
          <w:rFonts w:hint="eastAsia" w:ascii="宋体" w:hAnsi="宋体" w:cs="宋体"/>
          <w:b/>
          <w:sz w:val="24"/>
          <w:szCs w:val="24"/>
        </w:rPr>
        <w:t>第二章 评审方法及标准</w:t>
      </w:r>
    </w:p>
    <w:p>
      <w:pPr>
        <w:spacing w:line="360" w:lineRule="auto"/>
        <w:ind w:firstLine="482" w:firstLineChars="200"/>
        <w:jc w:val="left"/>
        <w:rPr>
          <w:rFonts w:ascii="宋体" w:hAnsi="宋体" w:cs="宋体"/>
          <w:b/>
          <w:sz w:val="24"/>
          <w:szCs w:val="24"/>
        </w:rPr>
      </w:pPr>
      <w:r>
        <w:rPr>
          <w:rFonts w:hint="eastAsia" w:ascii="宋体" w:hAnsi="宋体" w:cs="宋体"/>
          <w:b/>
          <w:sz w:val="24"/>
          <w:szCs w:val="24"/>
        </w:rPr>
        <w:t>第三章 项目合同条款</w:t>
      </w:r>
    </w:p>
    <w:p>
      <w:pPr>
        <w:spacing w:line="360" w:lineRule="auto"/>
        <w:ind w:firstLine="482" w:firstLineChars="200"/>
        <w:jc w:val="left"/>
        <w:rPr>
          <w:rFonts w:ascii="宋体" w:hAnsi="宋体" w:cs="宋体"/>
          <w:b/>
          <w:sz w:val="24"/>
          <w:szCs w:val="24"/>
        </w:rPr>
      </w:pPr>
      <w:r>
        <w:rPr>
          <w:rFonts w:hint="eastAsia" w:ascii="宋体" w:hAnsi="宋体" w:cs="宋体"/>
          <w:b/>
          <w:sz w:val="24"/>
          <w:szCs w:val="24"/>
        </w:rPr>
        <w:t>第四章 用户需求书</w:t>
      </w:r>
    </w:p>
    <w:p>
      <w:pPr>
        <w:spacing w:line="360" w:lineRule="auto"/>
        <w:ind w:firstLine="482" w:firstLineChars="200"/>
        <w:jc w:val="left"/>
        <w:rPr>
          <w:rFonts w:ascii="宋体" w:hAnsi="宋体" w:cs="宋体"/>
          <w:b/>
          <w:sz w:val="24"/>
          <w:szCs w:val="24"/>
        </w:rPr>
      </w:pPr>
      <w:r>
        <w:rPr>
          <w:rFonts w:hint="eastAsia" w:ascii="宋体" w:hAnsi="宋体" w:cs="宋体"/>
          <w:b/>
          <w:sz w:val="24"/>
          <w:szCs w:val="24"/>
        </w:rPr>
        <w:t>第五章 投标文件格式</w:t>
      </w:r>
    </w:p>
    <w:p>
      <w:pPr>
        <w:spacing w:line="360" w:lineRule="auto"/>
        <w:ind w:firstLine="482" w:firstLineChars="200"/>
        <w:jc w:val="left"/>
        <w:rPr>
          <w:rFonts w:ascii="宋体" w:hAnsi="宋体" w:cs="宋体"/>
          <w:sz w:val="24"/>
          <w:szCs w:val="24"/>
        </w:rPr>
      </w:pPr>
      <w:r>
        <w:rPr>
          <w:rFonts w:hint="eastAsia" w:ascii="宋体" w:hAnsi="宋体" w:cs="宋体"/>
          <w:b/>
          <w:sz w:val="24"/>
          <w:szCs w:val="24"/>
        </w:rPr>
        <w:t>第六章 附件</w:t>
      </w:r>
    </w:p>
    <w:p>
      <w:pPr>
        <w:spacing w:line="360" w:lineRule="auto"/>
        <w:ind w:firstLine="480" w:firstLineChars="200"/>
        <w:jc w:val="left"/>
        <w:rPr>
          <w:rFonts w:ascii="宋体" w:hAnsi="宋体" w:cs="宋体"/>
          <w:sz w:val="24"/>
          <w:szCs w:val="24"/>
        </w:rPr>
      </w:pPr>
      <w:r>
        <w:rPr>
          <w:rFonts w:hint="eastAsia" w:ascii="宋体" w:hAnsi="宋体" w:cs="宋体"/>
          <w:sz w:val="24"/>
          <w:szCs w:val="24"/>
        </w:rPr>
        <w:t>根据本章第1.10款、第2.2款和第2.3款对</w:t>
      </w:r>
      <w:r>
        <w:rPr>
          <w:rFonts w:hint="eastAsia" w:ascii="宋体" w:hAnsi="宋体" w:cs="宋体"/>
          <w:sz w:val="24"/>
          <w:szCs w:val="24"/>
          <w:lang w:eastAsia="zh-CN"/>
        </w:rPr>
        <w:t>招选</w:t>
      </w:r>
      <w:r>
        <w:rPr>
          <w:rFonts w:hint="eastAsia" w:ascii="宋体" w:hAnsi="宋体" w:cs="宋体"/>
          <w:sz w:val="24"/>
          <w:szCs w:val="24"/>
        </w:rPr>
        <w:t>文件所作的澄清、修改，构成</w:t>
      </w:r>
      <w:r>
        <w:rPr>
          <w:rFonts w:hint="eastAsia" w:ascii="宋体" w:hAnsi="宋体" w:cs="宋体"/>
          <w:sz w:val="24"/>
          <w:szCs w:val="24"/>
          <w:lang w:eastAsia="zh-CN"/>
        </w:rPr>
        <w:t>招选</w:t>
      </w:r>
      <w:r>
        <w:rPr>
          <w:rFonts w:hint="eastAsia" w:ascii="宋体" w:hAnsi="宋体" w:cs="宋体"/>
          <w:sz w:val="24"/>
          <w:szCs w:val="24"/>
        </w:rPr>
        <w:t>文件的组成部分。</w:t>
      </w:r>
    </w:p>
    <w:p>
      <w:pPr>
        <w:spacing w:line="360" w:lineRule="auto"/>
        <w:ind w:firstLine="241" w:firstLineChars="100"/>
        <w:jc w:val="left"/>
        <w:rPr>
          <w:rFonts w:ascii="宋体" w:hAnsi="宋体" w:cs="宋体"/>
          <w:b/>
          <w:sz w:val="24"/>
          <w:szCs w:val="24"/>
        </w:rPr>
      </w:pPr>
      <w:r>
        <w:rPr>
          <w:rFonts w:hint="eastAsia" w:ascii="宋体" w:hAnsi="宋体" w:cs="宋体"/>
          <w:b/>
          <w:sz w:val="24"/>
          <w:szCs w:val="24"/>
        </w:rPr>
        <w:t xml:space="preserve">  2.2 </w:t>
      </w:r>
      <w:r>
        <w:rPr>
          <w:rFonts w:hint="eastAsia" w:ascii="宋体" w:hAnsi="宋体" w:cs="宋体"/>
          <w:b/>
          <w:sz w:val="24"/>
          <w:szCs w:val="24"/>
          <w:lang w:eastAsia="zh-CN"/>
        </w:rPr>
        <w:t>招选</w:t>
      </w:r>
      <w:r>
        <w:rPr>
          <w:rFonts w:hint="eastAsia" w:ascii="宋体" w:hAnsi="宋体" w:cs="宋体"/>
          <w:b/>
          <w:sz w:val="24"/>
          <w:szCs w:val="24"/>
        </w:rPr>
        <w:t>文件的澄清</w:t>
      </w:r>
    </w:p>
    <w:p>
      <w:pPr>
        <w:spacing w:line="360" w:lineRule="auto"/>
        <w:ind w:firstLine="480" w:firstLineChars="200"/>
        <w:jc w:val="left"/>
        <w:rPr>
          <w:rFonts w:ascii="宋体" w:hAnsi="宋体" w:cs="宋体"/>
          <w:sz w:val="24"/>
          <w:szCs w:val="24"/>
        </w:rPr>
      </w:pPr>
      <w:r>
        <w:rPr>
          <w:rFonts w:hint="eastAsia" w:ascii="宋体" w:hAnsi="宋体" w:cs="宋体"/>
          <w:sz w:val="24"/>
          <w:szCs w:val="24"/>
        </w:rPr>
        <w:t>2.2.1 投标人应仔细阅读和检查</w:t>
      </w:r>
      <w:r>
        <w:rPr>
          <w:rFonts w:hint="eastAsia" w:ascii="宋体" w:hAnsi="宋体" w:cs="宋体"/>
          <w:sz w:val="24"/>
          <w:szCs w:val="24"/>
          <w:lang w:eastAsia="zh-CN"/>
        </w:rPr>
        <w:t>招选</w:t>
      </w:r>
      <w:r>
        <w:rPr>
          <w:rFonts w:hint="eastAsia" w:ascii="宋体" w:hAnsi="宋体" w:cs="宋体"/>
          <w:sz w:val="24"/>
          <w:szCs w:val="24"/>
        </w:rPr>
        <w:t>文件的全部内容。如发现缺页或附件不全，应及时向</w:t>
      </w:r>
      <w:r>
        <w:rPr>
          <w:rFonts w:hint="eastAsia" w:ascii="宋体" w:hAnsi="宋体" w:cs="宋体"/>
          <w:sz w:val="24"/>
          <w:szCs w:val="24"/>
          <w:lang w:eastAsia="zh-CN"/>
        </w:rPr>
        <w:t>招选</w:t>
      </w:r>
      <w:r>
        <w:rPr>
          <w:rFonts w:hint="eastAsia" w:ascii="宋体" w:hAnsi="宋体" w:cs="宋体"/>
          <w:sz w:val="24"/>
          <w:szCs w:val="24"/>
        </w:rPr>
        <w:t>人提出，以便补齐。如有疑问，应在投标人须知前附表规定的时间前以书面形式（包括信函、电报、传真等可以有形地表现所载内容的形式，下同），要求</w:t>
      </w:r>
      <w:r>
        <w:rPr>
          <w:rFonts w:hint="eastAsia" w:ascii="宋体" w:hAnsi="宋体" w:cs="宋体"/>
          <w:sz w:val="24"/>
          <w:szCs w:val="24"/>
          <w:lang w:eastAsia="zh-CN"/>
        </w:rPr>
        <w:t>招选</w:t>
      </w:r>
      <w:r>
        <w:rPr>
          <w:rFonts w:hint="eastAsia" w:ascii="宋体" w:hAnsi="宋体" w:cs="宋体"/>
          <w:sz w:val="24"/>
          <w:szCs w:val="24"/>
        </w:rPr>
        <w:t>人对</w:t>
      </w:r>
      <w:r>
        <w:rPr>
          <w:rFonts w:hint="eastAsia" w:ascii="宋体" w:hAnsi="宋体" w:cs="宋体"/>
          <w:sz w:val="24"/>
          <w:szCs w:val="24"/>
          <w:lang w:eastAsia="zh-CN"/>
        </w:rPr>
        <w:t>招选</w:t>
      </w:r>
      <w:r>
        <w:rPr>
          <w:rFonts w:hint="eastAsia" w:ascii="宋体" w:hAnsi="宋体" w:cs="宋体"/>
          <w:sz w:val="24"/>
          <w:szCs w:val="24"/>
        </w:rPr>
        <w:t>文件予以澄清。</w:t>
      </w:r>
    </w:p>
    <w:p>
      <w:pPr>
        <w:spacing w:line="360" w:lineRule="auto"/>
        <w:ind w:firstLine="480" w:firstLineChars="200"/>
        <w:jc w:val="left"/>
        <w:rPr>
          <w:rFonts w:ascii="宋体" w:hAnsi="宋体" w:cs="宋体"/>
          <w:sz w:val="24"/>
          <w:szCs w:val="24"/>
        </w:rPr>
      </w:pPr>
      <w:r>
        <w:rPr>
          <w:rFonts w:hint="eastAsia" w:ascii="宋体" w:hAnsi="宋体" w:cs="宋体"/>
          <w:sz w:val="24"/>
          <w:szCs w:val="24"/>
        </w:rPr>
        <w:t xml:space="preserve">2.2.2 </w:t>
      </w:r>
      <w:r>
        <w:rPr>
          <w:rFonts w:hint="eastAsia" w:ascii="宋体" w:hAnsi="宋体" w:cs="宋体"/>
          <w:sz w:val="24"/>
          <w:szCs w:val="24"/>
          <w:lang w:eastAsia="zh-CN"/>
        </w:rPr>
        <w:t>招选</w:t>
      </w:r>
      <w:r>
        <w:rPr>
          <w:rFonts w:hint="eastAsia" w:ascii="宋体" w:hAnsi="宋体" w:cs="宋体"/>
          <w:sz w:val="24"/>
          <w:szCs w:val="24"/>
        </w:rPr>
        <w:t>文件的澄清以书面（电子邮件）形式发给所有购买</w:t>
      </w:r>
      <w:r>
        <w:rPr>
          <w:rFonts w:hint="eastAsia" w:ascii="宋体" w:hAnsi="宋体" w:cs="宋体"/>
          <w:sz w:val="24"/>
          <w:szCs w:val="24"/>
          <w:lang w:eastAsia="zh-CN"/>
        </w:rPr>
        <w:t>招选</w:t>
      </w:r>
      <w:r>
        <w:rPr>
          <w:rFonts w:hint="eastAsia" w:ascii="宋体" w:hAnsi="宋体" w:cs="宋体"/>
          <w:sz w:val="24"/>
          <w:szCs w:val="24"/>
        </w:rPr>
        <w:t>文件的投标人，但不指明澄清问题的来源。澄清发出的时间距投标人须知前附表规定的投标文件递交截止时间不足5天的，并且澄清内容影响投标文件编制的，将相应延长投标文件递交截止时间。</w:t>
      </w:r>
    </w:p>
    <w:p>
      <w:pPr>
        <w:spacing w:line="360" w:lineRule="auto"/>
        <w:ind w:firstLine="480" w:firstLineChars="200"/>
        <w:jc w:val="left"/>
        <w:rPr>
          <w:rFonts w:ascii="宋体" w:hAnsi="宋体" w:cs="宋体"/>
          <w:sz w:val="24"/>
          <w:szCs w:val="24"/>
        </w:rPr>
      </w:pPr>
      <w:r>
        <w:rPr>
          <w:rFonts w:hint="eastAsia" w:ascii="宋体" w:hAnsi="宋体" w:cs="宋体"/>
          <w:sz w:val="24"/>
          <w:szCs w:val="24"/>
        </w:rPr>
        <w:t>2.2.3 投标人在收到澄清后，应在投标人须知前附表规定的时间内以书面形式通知</w:t>
      </w:r>
      <w:r>
        <w:rPr>
          <w:rFonts w:hint="eastAsia" w:ascii="宋体" w:hAnsi="宋体" w:cs="宋体"/>
          <w:sz w:val="24"/>
          <w:szCs w:val="24"/>
          <w:lang w:eastAsia="zh-CN"/>
        </w:rPr>
        <w:t>招选</w:t>
      </w:r>
      <w:r>
        <w:rPr>
          <w:rFonts w:hint="eastAsia" w:ascii="宋体" w:hAnsi="宋体" w:cs="宋体"/>
          <w:sz w:val="24"/>
          <w:szCs w:val="24"/>
        </w:rPr>
        <w:t>人，确认已收到该澄清。</w:t>
      </w:r>
    </w:p>
    <w:p>
      <w:pPr>
        <w:spacing w:line="360" w:lineRule="auto"/>
        <w:ind w:firstLine="241" w:firstLineChars="100"/>
        <w:jc w:val="left"/>
        <w:rPr>
          <w:rFonts w:ascii="宋体" w:hAnsi="宋体" w:cs="宋体"/>
          <w:b/>
          <w:sz w:val="24"/>
          <w:szCs w:val="24"/>
        </w:rPr>
      </w:pPr>
      <w:r>
        <w:rPr>
          <w:rFonts w:hint="eastAsia" w:ascii="宋体" w:hAnsi="宋体" w:cs="宋体"/>
          <w:b/>
          <w:sz w:val="24"/>
          <w:szCs w:val="24"/>
        </w:rPr>
        <w:t xml:space="preserve">  2.3 </w:t>
      </w:r>
      <w:r>
        <w:rPr>
          <w:rFonts w:hint="eastAsia" w:ascii="宋体" w:hAnsi="宋体" w:cs="宋体"/>
          <w:b/>
          <w:sz w:val="24"/>
          <w:szCs w:val="24"/>
          <w:lang w:eastAsia="zh-CN"/>
        </w:rPr>
        <w:t>招选</w:t>
      </w:r>
      <w:r>
        <w:rPr>
          <w:rFonts w:hint="eastAsia" w:ascii="宋体" w:hAnsi="宋体" w:cs="宋体"/>
          <w:b/>
          <w:sz w:val="24"/>
          <w:szCs w:val="24"/>
        </w:rPr>
        <w:t>文件的修改</w:t>
      </w:r>
    </w:p>
    <w:p>
      <w:pPr>
        <w:spacing w:line="360" w:lineRule="auto"/>
        <w:ind w:firstLine="480" w:firstLineChars="200"/>
        <w:jc w:val="left"/>
        <w:rPr>
          <w:rFonts w:ascii="宋体" w:hAnsi="宋体" w:cs="宋体"/>
          <w:sz w:val="24"/>
          <w:szCs w:val="24"/>
        </w:rPr>
      </w:pPr>
      <w:r>
        <w:rPr>
          <w:rFonts w:hint="eastAsia" w:ascii="宋体" w:hAnsi="宋体" w:cs="宋体"/>
          <w:sz w:val="24"/>
          <w:szCs w:val="24"/>
        </w:rPr>
        <w:t xml:space="preserve">2.3.1 </w:t>
      </w:r>
      <w:r>
        <w:rPr>
          <w:rFonts w:hint="eastAsia" w:ascii="宋体" w:hAnsi="宋体" w:cs="宋体"/>
          <w:sz w:val="24"/>
          <w:szCs w:val="24"/>
          <w:lang w:eastAsia="zh-CN"/>
        </w:rPr>
        <w:t>招选</w:t>
      </w:r>
      <w:r>
        <w:rPr>
          <w:rFonts w:hint="eastAsia" w:ascii="宋体" w:hAnsi="宋体" w:cs="宋体"/>
          <w:sz w:val="24"/>
          <w:szCs w:val="24"/>
        </w:rPr>
        <w:t>人可以书面形式修改</w:t>
      </w:r>
      <w:r>
        <w:rPr>
          <w:rFonts w:hint="eastAsia" w:ascii="宋体" w:hAnsi="宋体" w:cs="宋体"/>
          <w:sz w:val="24"/>
          <w:szCs w:val="24"/>
          <w:lang w:eastAsia="zh-CN"/>
        </w:rPr>
        <w:t>招选</w:t>
      </w:r>
      <w:r>
        <w:rPr>
          <w:rFonts w:hint="eastAsia" w:ascii="宋体" w:hAnsi="宋体" w:cs="宋体"/>
          <w:sz w:val="24"/>
          <w:szCs w:val="24"/>
        </w:rPr>
        <w:t>文件，并通知所有已购买</w:t>
      </w:r>
      <w:r>
        <w:rPr>
          <w:rFonts w:hint="eastAsia" w:ascii="宋体" w:hAnsi="宋体" w:cs="宋体"/>
          <w:sz w:val="24"/>
          <w:szCs w:val="24"/>
          <w:lang w:eastAsia="zh-CN"/>
        </w:rPr>
        <w:t>招选</w:t>
      </w:r>
      <w:r>
        <w:rPr>
          <w:rFonts w:hint="eastAsia" w:ascii="宋体" w:hAnsi="宋体" w:cs="宋体"/>
          <w:sz w:val="24"/>
          <w:szCs w:val="24"/>
        </w:rPr>
        <w:t>文件的投标人。修改</w:t>
      </w:r>
      <w:r>
        <w:rPr>
          <w:rFonts w:hint="eastAsia" w:ascii="宋体" w:hAnsi="宋体" w:cs="宋体"/>
          <w:sz w:val="24"/>
          <w:szCs w:val="24"/>
          <w:lang w:eastAsia="zh-CN"/>
        </w:rPr>
        <w:t>招选</w:t>
      </w:r>
      <w:r>
        <w:rPr>
          <w:rFonts w:hint="eastAsia" w:ascii="宋体" w:hAnsi="宋体" w:cs="宋体"/>
          <w:sz w:val="24"/>
          <w:szCs w:val="24"/>
        </w:rPr>
        <w:t xml:space="preserve">文件的时间距投标人须知前附表规定的投标文件递交截止时间不足5天的，并且澄清内容影响投标文件递交编制的，将相应延长投标文件递交截止时间。 </w:t>
      </w:r>
    </w:p>
    <w:p>
      <w:pPr>
        <w:spacing w:line="360" w:lineRule="auto"/>
        <w:ind w:firstLine="480" w:firstLineChars="200"/>
        <w:jc w:val="left"/>
        <w:rPr>
          <w:rFonts w:ascii="宋体" w:hAnsi="宋体"/>
          <w:szCs w:val="21"/>
        </w:rPr>
      </w:pPr>
      <w:r>
        <w:rPr>
          <w:rFonts w:hint="eastAsia" w:ascii="宋体" w:hAnsi="宋体" w:cs="宋体"/>
          <w:sz w:val="24"/>
          <w:szCs w:val="24"/>
        </w:rPr>
        <w:t>2.3.2标澄清文件书面形式发送给所有投标人，投标人应于收到该修改文件后24小时内，以书面形式给予确认，</w:t>
      </w:r>
      <w:r>
        <w:rPr>
          <w:rFonts w:hint="eastAsia" w:ascii="宋体" w:hAnsi="宋体" w:cs="宋体"/>
          <w:sz w:val="24"/>
          <w:szCs w:val="24"/>
          <w:lang w:eastAsia="zh-CN"/>
        </w:rPr>
        <w:t>招选</w:t>
      </w:r>
      <w:r>
        <w:rPr>
          <w:rFonts w:hint="eastAsia" w:ascii="宋体" w:hAnsi="宋体" w:cs="宋体"/>
          <w:sz w:val="24"/>
          <w:szCs w:val="24"/>
        </w:rPr>
        <w:t>文件的修改内容作为</w:t>
      </w:r>
      <w:r>
        <w:rPr>
          <w:rFonts w:hint="eastAsia" w:ascii="宋体" w:hAnsi="宋体" w:cs="宋体"/>
          <w:sz w:val="24"/>
          <w:szCs w:val="24"/>
          <w:lang w:eastAsia="zh-CN"/>
        </w:rPr>
        <w:t>招选</w:t>
      </w:r>
      <w:r>
        <w:rPr>
          <w:rFonts w:hint="eastAsia" w:ascii="宋体" w:hAnsi="宋体" w:cs="宋体"/>
          <w:sz w:val="24"/>
          <w:szCs w:val="24"/>
        </w:rPr>
        <w:t>文件的组成部分，具有约束作用。如在24小时内无书面回复则被视为同意补充和更正文件内容。该补充和更正文件的内容将作为</w:t>
      </w:r>
      <w:r>
        <w:rPr>
          <w:rFonts w:hint="eastAsia" w:ascii="宋体" w:hAnsi="宋体" w:cs="宋体"/>
          <w:sz w:val="24"/>
          <w:szCs w:val="24"/>
          <w:lang w:eastAsia="zh-CN"/>
        </w:rPr>
        <w:t>招选</w:t>
      </w:r>
      <w:r>
        <w:rPr>
          <w:rFonts w:hint="eastAsia" w:ascii="宋体" w:hAnsi="宋体" w:cs="宋体"/>
          <w:sz w:val="24"/>
          <w:szCs w:val="24"/>
        </w:rPr>
        <w:t>文件的有效组成部分。投标人因自身贻误行为导致投标失败的，责任自负。</w:t>
      </w:r>
    </w:p>
    <w:p>
      <w:pPr>
        <w:spacing w:line="360" w:lineRule="auto"/>
        <w:jc w:val="left"/>
        <w:rPr>
          <w:rFonts w:ascii="宋体" w:hAnsi="宋体"/>
          <w:b/>
          <w:sz w:val="28"/>
          <w:szCs w:val="28"/>
        </w:rPr>
      </w:pPr>
      <w:r>
        <w:rPr>
          <w:rFonts w:hint="eastAsia" w:ascii="宋体" w:hAnsi="宋体"/>
          <w:b/>
          <w:sz w:val="28"/>
          <w:szCs w:val="28"/>
        </w:rPr>
        <w:t>3. 投标文件</w:t>
      </w:r>
    </w:p>
    <w:p>
      <w:pPr>
        <w:spacing w:line="360" w:lineRule="auto"/>
        <w:ind w:firstLine="241" w:firstLineChars="100"/>
        <w:jc w:val="left"/>
        <w:rPr>
          <w:rFonts w:ascii="宋体" w:hAnsi="宋体"/>
          <w:b/>
          <w:sz w:val="24"/>
          <w:szCs w:val="24"/>
        </w:rPr>
      </w:pPr>
      <w:r>
        <w:rPr>
          <w:rFonts w:hint="eastAsia" w:ascii="宋体" w:hAnsi="宋体"/>
          <w:b/>
          <w:sz w:val="24"/>
          <w:szCs w:val="24"/>
        </w:rPr>
        <w:t xml:space="preserve">  3.1 投标文件的组成</w:t>
      </w:r>
    </w:p>
    <w:p>
      <w:pPr>
        <w:spacing w:line="360" w:lineRule="auto"/>
        <w:ind w:firstLine="480" w:firstLineChars="200"/>
        <w:jc w:val="left"/>
        <w:rPr>
          <w:rFonts w:ascii="宋体" w:hAnsi="宋体"/>
          <w:sz w:val="24"/>
          <w:szCs w:val="24"/>
        </w:rPr>
      </w:pPr>
      <w:r>
        <w:rPr>
          <w:rFonts w:hint="eastAsia" w:ascii="宋体" w:hAnsi="宋体"/>
          <w:sz w:val="24"/>
          <w:szCs w:val="24"/>
        </w:rPr>
        <w:t>3.1.1投标文件的组成详见</w:t>
      </w:r>
      <w:r>
        <w:rPr>
          <w:rFonts w:hint="eastAsia" w:ascii="宋体" w:hAnsi="宋体"/>
          <w:sz w:val="24"/>
          <w:szCs w:val="24"/>
          <w:lang w:eastAsia="zh-CN"/>
        </w:rPr>
        <w:t>招选</w:t>
      </w:r>
      <w:r>
        <w:rPr>
          <w:rFonts w:hint="eastAsia" w:ascii="宋体" w:hAnsi="宋体"/>
          <w:sz w:val="24"/>
          <w:szCs w:val="24"/>
        </w:rPr>
        <w:t>文件第五章《投标文件格式》。</w:t>
      </w:r>
    </w:p>
    <w:p>
      <w:pPr>
        <w:spacing w:line="360" w:lineRule="auto"/>
        <w:ind w:firstLine="241" w:firstLineChars="100"/>
        <w:jc w:val="left"/>
        <w:rPr>
          <w:rFonts w:ascii="宋体" w:hAnsi="宋体"/>
          <w:b/>
          <w:sz w:val="24"/>
          <w:szCs w:val="24"/>
        </w:rPr>
      </w:pPr>
      <w:r>
        <w:rPr>
          <w:rFonts w:hint="eastAsia" w:ascii="宋体" w:hAnsi="宋体"/>
          <w:b/>
          <w:sz w:val="24"/>
          <w:szCs w:val="24"/>
        </w:rPr>
        <w:t xml:space="preserve">  3.2 投标报价 </w:t>
      </w:r>
    </w:p>
    <w:p>
      <w:pPr>
        <w:spacing w:line="360" w:lineRule="auto"/>
        <w:ind w:firstLine="480" w:firstLineChars="200"/>
        <w:jc w:val="left"/>
        <w:rPr>
          <w:rFonts w:ascii="宋体" w:hAnsi="宋体"/>
          <w:sz w:val="24"/>
          <w:szCs w:val="24"/>
        </w:rPr>
      </w:pPr>
      <w:r>
        <w:rPr>
          <w:rFonts w:hint="eastAsia" w:ascii="宋体" w:hAnsi="宋体"/>
          <w:sz w:val="24"/>
          <w:szCs w:val="24"/>
        </w:rPr>
        <w:t>3.2.1 投标人应按第五章《投标文件格式》的要求填写报价。</w:t>
      </w:r>
    </w:p>
    <w:p>
      <w:pPr>
        <w:spacing w:line="360" w:lineRule="auto"/>
        <w:ind w:firstLine="480" w:firstLineChars="200"/>
        <w:jc w:val="left"/>
        <w:rPr>
          <w:rFonts w:ascii="宋体" w:hAnsi="宋体"/>
          <w:sz w:val="24"/>
          <w:szCs w:val="24"/>
        </w:rPr>
      </w:pPr>
      <w:r>
        <w:rPr>
          <w:rFonts w:hint="eastAsia" w:ascii="宋体" w:hAnsi="宋体"/>
          <w:sz w:val="24"/>
          <w:szCs w:val="24"/>
        </w:rPr>
        <w:t>3.2.2 投标人应充分了解项目场地的位置、周边环境以及影响投标报价的其他要素。投标人根据项目实际，结合市场情况进行投标报价。</w:t>
      </w:r>
    </w:p>
    <w:p>
      <w:pPr>
        <w:spacing w:line="360" w:lineRule="auto"/>
        <w:ind w:firstLine="480" w:firstLineChars="200"/>
        <w:jc w:val="left"/>
        <w:rPr>
          <w:rFonts w:ascii="宋体" w:hAnsi="宋体"/>
          <w:sz w:val="24"/>
          <w:szCs w:val="24"/>
        </w:rPr>
      </w:pPr>
      <w:r>
        <w:rPr>
          <w:rFonts w:hint="eastAsia" w:ascii="宋体" w:hAnsi="宋体"/>
          <w:sz w:val="24"/>
          <w:szCs w:val="24"/>
        </w:rPr>
        <w:t>3.2.3 投标人在投标文件递交截止时间前修改投标函中的投标报价总额，应同时修改投标文件的相应报价，投标报价总额为各分项金额之和。此修改须符合本章第4.3款的有关要求。</w:t>
      </w:r>
    </w:p>
    <w:p>
      <w:pPr>
        <w:spacing w:line="360" w:lineRule="auto"/>
        <w:ind w:firstLine="480" w:firstLineChars="200"/>
        <w:jc w:val="left"/>
        <w:rPr>
          <w:rFonts w:ascii="宋体" w:hAnsi="宋体"/>
          <w:sz w:val="24"/>
          <w:szCs w:val="24"/>
        </w:rPr>
      </w:pPr>
      <w:r>
        <w:rPr>
          <w:rFonts w:hint="eastAsia" w:ascii="宋体" w:hAnsi="宋体"/>
          <w:sz w:val="24"/>
          <w:szCs w:val="24"/>
        </w:rPr>
        <w:t xml:space="preserve">3.2.4 </w:t>
      </w:r>
      <w:r>
        <w:rPr>
          <w:rFonts w:hint="eastAsia" w:ascii="宋体" w:hAnsi="宋体"/>
          <w:sz w:val="24"/>
          <w:szCs w:val="24"/>
          <w:lang w:eastAsia="zh-CN"/>
        </w:rPr>
        <w:t>招选</w:t>
      </w:r>
      <w:r>
        <w:rPr>
          <w:rFonts w:hint="eastAsia" w:ascii="宋体" w:hAnsi="宋体"/>
          <w:sz w:val="24"/>
          <w:szCs w:val="24"/>
        </w:rPr>
        <w:t>人设有项目最高限价的，投标人的投标报价不得超过最高限价。最高限价或其计算方法在投标人须知前附表中载明。</w:t>
      </w:r>
    </w:p>
    <w:p>
      <w:pPr>
        <w:spacing w:line="360" w:lineRule="auto"/>
        <w:ind w:firstLine="480" w:firstLineChars="200"/>
        <w:jc w:val="left"/>
        <w:rPr>
          <w:rFonts w:ascii="宋体" w:hAnsi="宋体"/>
          <w:sz w:val="24"/>
          <w:szCs w:val="24"/>
        </w:rPr>
      </w:pPr>
      <w:r>
        <w:rPr>
          <w:rFonts w:hint="eastAsia" w:ascii="宋体" w:hAnsi="宋体"/>
          <w:sz w:val="24"/>
          <w:szCs w:val="24"/>
        </w:rPr>
        <w:t>3.2.5 投标报价的其他要求见投标人须知前附表。</w:t>
      </w:r>
    </w:p>
    <w:p>
      <w:pPr>
        <w:spacing w:line="360" w:lineRule="auto"/>
        <w:ind w:firstLine="241" w:firstLineChars="100"/>
        <w:jc w:val="left"/>
        <w:rPr>
          <w:rFonts w:ascii="宋体" w:hAnsi="宋体"/>
          <w:b/>
          <w:sz w:val="24"/>
          <w:szCs w:val="24"/>
        </w:rPr>
      </w:pPr>
      <w:r>
        <w:rPr>
          <w:rFonts w:hint="eastAsia" w:ascii="宋体" w:hAnsi="宋体"/>
          <w:b/>
          <w:sz w:val="24"/>
          <w:szCs w:val="24"/>
        </w:rPr>
        <w:t xml:space="preserve">  3.3 投标有效期</w:t>
      </w:r>
    </w:p>
    <w:p>
      <w:pPr>
        <w:spacing w:line="360" w:lineRule="auto"/>
        <w:ind w:firstLine="480" w:firstLineChars="200"/>
        <w:jc w:val="left"/>
        <w:rPr>
          <w:rFonts w:ascii="宋体" w:hAnsi="宋体"/>
          <w:sz w:val="24"/>
          <w:szCs w:val="24"/>
        </w:rPr>
      </w:pPr>
      <w:r>
        <w:rPr>
          <w:rFonts w:hint="eastAsia" w:ascii="宋体" w:hAnsi="宋体"/>
          <w:sz w:val="24"/>
          <w:szCs w:val="24"/>
        </w:rPr>
        <w:t>3.3.1 除投标人须知前附表另有规定外，投标文件有效期为</w:t>
      </w:r>
      <w:r>
        <w:rPr>
          <w:rFonts w:hint="eastAsia" w:ascii="宋体" w:hAnsi="宋体"/>
          <w:sz w:val="24"/>
          <w:szCs w:val="24"/>
          <w:lang w:val="en-US" w:eastAsia="zh-CN"/>
        </w:rPr>
        <w:t>6</w:t>
      </w:r>
      <w:r>
        <w:rPr>
          <w:rFonts w:hint="eastAsia" w:ascii="宋体" w:hAnsi="宋体"/>
          <w:sz w:val="24"/>
          <w:szCs w:val="24"/>
        </w:rPr>
        <w:t>0天。</w:t>
      </w:r>
    </w:p>
    <w:p>
      <w:pPr>
        <w:spacing w:line="360" w:lineRule="auto"/>
        <w:ind w:firstLine="480" w:firstLineChars="200"/>
        <w:jc w:val="left"/>
        <w:rPr>
          <w:rFonts w:ascii="宋体" w:hAnsi="宋体"/>
          <w:sz w:val="24"/>
          <w:szCs w:val="24"/>
        </w:rPr>
      </w:pPr>
      <w:r>
        <w:rPr>
          <w:rFonts w:hint="eastAsia" w:ascii="宋体" w:hAnsi="宋体"/>
          <w:sz w:val="24"/>
          <w:szCs w:val="24"/>
        </w:rPr>
        <w:t>3.3.2 在投标文件有效期内，投标人撤销或修改其投标文件的，应承担</w:t>
      </w:r>
      <w:r>
        <w:rPr>
          <w:rFonts w:hint="eastAsia" w:ascii="宋体" w:hAnsi="宋体"/>
          <w:sz w:val="24"/>
          <w:szCs w:val="24"/>
          <w:lang w:eastAsia="zh-CN"/>
        </w:rPr>
        <w:t>招选</w:t>
      </w:r>
      <w:r>
        <w:rPr>
          <w:rFonts w:hint="eastAsia" w:ascii="宋体" w:hAnsi="宋体"/>
          <w:sz w:val="24"/>
          <w:szCs w:val="24"/>
        </w:rPr>
        <w:t>文件和法律规定的责任。</w:t>
      </w:r>
    </w:p>
    <w:p>
      <w:pPr>
        <w:spacing w:line="360" w:lineRule="auto"/>
        <w:ind w:firstLine="480" w:firstLineChars="200"/>
        <w:jc w:val="left"/>
        <w:rPr>
          <w:rFonts w:ascii="宋体" w:hAnsi="宋体"/>
          <w:sz w:val="24"/>
          <w:szCs w:val="24"/>
        </w:rPr>
      </w:pPr>
      <w:r>
        <w:rPr>
          <w:rFonts w:hint="eastAsia" w:ascii="宋体" w:hAnsi="宋体"/>
          <w:sz w:val="24"/>
          <w:szCs w:val="24"/>
        </w:rPr>
        <w:t>3.3.3 出现特殊情况需要延长投标有效期的，</w:t>
      </w:r>
      <w:r>
        <w:rPr>
          <w:rFonts w:hint="eastAsia" w:ascii="宋体" w:hAnsi="宋体"/>
          <w:sz w:val="24"/>
          <w:szCs w:val="24"/>
          <w:lang w:eastAsia="zh-CN"/>
        </w:rPr>
        <w:t>招选</w:t>
      </w:r>
      <w:r>
        <w:rPr>
          <w:rFonts w:hint="eastAsia" w:ascii="宋体" w:hAnsi="宋体"/>
          <w:sz w:val="24"/>
          <w:szCs w:val="24"/>
        </w:rPr>
        <w:t xml:space="preserve">人以书面形式通知所有投标人延长投标有效期。 </w:t>
      </w:r>
    </w:p>
    <w:p>
      <w:pPr>
        <w:spacing w:line="360" w:lineRule="auto"/>
        <w:ind w:firstLine="241" w:firstLineChars="100"/>
        <w:jc w:val="left"/>
        <w:rPr>
          <w:rFonts w:ascii="宋体" w:hAnsi="宋体"/>
          <w:b/>
          <w:sz w:val="24"/>
          <w:szCs w:val="24"/>
        </w:rPr>
      </w:pPr>
      <w:r>
        <w:rPr>
          <w:rFonts w:hint="eastAsia" w:ascii="宋体" w:hAnsi="宋体"/>
          <w:b/>
          <w:sz w:val="24"/>
          <w:szCs w:val="24"/>
        </w:rPr>
        <w:t xml:space="preserve">  3.</w:t>
      </w:r>
      <w:r>
        <w:rPr>
          <w:rFonts w:hint="eastAsia" w:ascii="宋体" w:hAnsi="宋体"/>
          <w:b/>
          <w:sz w:val="24"/>
          <w:szCs w:val="24"/>
          <w:lang w:val="en-US" w:eastAsia="zh-CN"/>
        </w:rPr>
        <w:t>4</w:t>
      </w:r>
      <w:r>
        <w:rPr>
          <w:rFonts w:hint="eastAsia" w:ascii="宋体" w:hAnsi="宋体"/>
          <w:b/>
          <w:sz w:val="24"/>
          <w:szCs w:val="24"/>
        </w:rPr>
        <w:t xml:space="preserve"> 投标文件的证明资料</w:t>
      </w:r>
    </w:p>
    <w:p>
      <w:pPr>
        <w:spacing w:line="360" w:lineRule="auto"/>
        <w:ind w:firstLine="480" w:firstLineChars="200"/>
        <w:jc w:val="left"/>
        <w:rPr>
          <w:rFonts w:ascii="宋体" w:hAnsi="宋体"/>
          <w:sz w:val="24"/>
          <w:szCs w:val="24"/>
        </w:rPr>
      </w:pPr>
      <w:r>
        <w:rPr>
          <w:rFonts w:hint="eastAsia" w:ascii="宋体" w:hAnsi="宋体"/>
          <w:sz w:val="24"/>
          <w:szCs w:val="24"/>
        </w:rPr>
        <w:t>3.</w:t>
      </w:r>
      <w:r>
        <w:rPr>
          <w:rFonts w:hint="eastAsia" w:ascii="宋体" w:hAnsi="宋体"/>
          <w:sz w:val="24"/>
          <w:szCs w:val="24"/>
          <w:lang w:val="en-US" w:eastAsia="zh-CN"/>
        </w:rPr>
        <w:t>4</w:t>
      </w:r>
      <w:r>
        <w:rPr>
          <w:rFonts w:hint="eastAsia" w:ascii="宋体" w:hAnsi="宋体"/>
          <w:sz w:val="24"/>
          <w:szCs w:val="24"/>
        </w:rPr>
        <w:t>.1 投标人应按</w:t>
      </w:r>
      <w:r>
        <w:rPr>
          <w:rFonts w:hint="eastAsia" w:ascii="宋体" w:hAnsi="宋体"/>
          <w:sz w:val="24"/>
          <w:szCs w:val="24"/>
          <w:lang w:eastAsia="zh-CN"/>
        </w:rPr>
        <w:t>招选</w:t>
      </w:r>
      <w:r>
        <w:rPr>
          <w:rFonts w:hint="eastAsia" w:ascii="宋体" w:hAnsi="宋体"/>
          <w:sz w:val="24"/>
          <w:szCs w:val="24"/>
        </w:rPr>
        <w:t>文件第五章《投标文件格式》中规定的表格内容填写投标文件附表，并按各投标文件附表的具体要求提供相关证件及证明材料。</w:t>
      </w:r>
      <w:r>
        <w:rPr>
          <w:rFonts w:hint="eastAsia" w:ascii="宋体" w:hAnsi="宋体"/>
          <w:sz w:val="24"/>
          <w:szCs w:val="24"/>
          <w:lang w:eastAsia="zh-CN"/>
        </w:rPr>
        <w:t>评审委员会</w:t>
      </w:r>
      <w:r>
        <w:rPr>
          <w:rFonts w:hint="eastAsia" w:ascii="宋体" w:hAnsi="宋体"/>
          <w:sz w:val="24"/>
          <w:szCs w:val="24"/>
        </w:rPr>
        <w:t>在评审前对投标人各项资格条件进行审查，投标人在投标文件附表中填写的内容将作为综合评分（采用综合评估法评审时）的重要依据。</w:t>
      </w:r>
    </w:p>
    <w:p>
      <w:pPr>
        <w:spacing w:line="360" w:lineRule="auto"/>
        <w:ind w:firstLine="480" w:firstLineChars="200"/>
        <w:jc w:val="left"/>
        <w:rPr>
          <w:rFonts w:ascii="宋体" w:hAnsi="宋体"/>
          <w:sz w:val="24"/>
          <w:szCs w:val="24"/>
        </w:rPr>
      </w:pPr>
      <w:r>
        <w:rPr>
          <w:rFonts w:hint="eastAsia" w:ascii="宋体" w:hAnsi="宋体"/>
          <w:sz w:val="24"/>
          <w:szCs w:val="24"/>
        </w:rPr>
        <w:t>3.</w:t>
      </w:r>
      <w:r>
        <w:rPr>
          <w:rFonts w:hint="eastAsia" w:ascii="宋体" w:hAnsi="宋体"/>
          <w:sz w:val="24"/>
          <w:szCs w:val="24"/>
          <w:lang w:val="en-US" w:eastAsia="zh-CN"/>
        </w:rPr>
        <w:t>4</w:t>
      </w:r>
      <w:r>
        <w:rPr>
          <w:rFonts w:hint="eastAsia" w:ascii="宋体" w:hAnsi="宋体"/>
          <w:sz w:val="24"/>
          <w:szCs w:val="24"/>
        </w:rPr>
        <w:t>.2如果投标人在送交投标文件时，其财务状况发生变化，或发生法人合法变更或重组，或由于其他任何情况，导致投标人不能满足资格审查的各项条件时，投标人必须在其投标文件中对上述情况进行如实说明。</w:t>
      </w:r>
    </w:p>
    <w:p>
      <w:pPr>
        <w:spacing w:line="360" w:lineRule="auto"/>
        <w:ind w:firstLine="241" w:firstLineChars="100"/>
        <w:jc w:val="left"/>
        <w:rPr>
          <w:rFonts w:ascii="宋体" w:hAnsi="宋体"/>
          <w:b/>
          <w:sz w:val="24"/>
          <w:szCs w:val="24"/>
        </w:rPr>
      </w:pPr>
      <w:r>
        <w:rPr>
          <w:rFonts w:hint="eastAsia" w:ascii="宋体" w:hAnsi="宋体"/>
          <w:b/>
          <w:sz w:val="24"/>
          <w:szCs w:val="24"/>
        </w:rPr>
        <w:t xml:space="preserve">  3.</w:t>
      </w:r>
      <w:r>
        <w:rPr>
          <w:rFonts w:hint="eastAsia" w:ascii="宋体" w:hAnsi="宋体"/>
          <w:b/>
          <w:sz w:val="24"/>
          <w:szCs w:val="24"/>
          <w:lang w:val="en-US" w:eastAsia="zh-CN"/>
        </w:rPr>
        <w:t>5</w:t>
      </w:r>
      <w:r>
        <w:rPr>
          <w:rFonts w:hint="eastAsia" w:ascii="宋体" w:hAnsi="宋体"/>
          <w:b/>
          <w:sz w:val="24"/>
          <w:szCs w:val="24"/>
        </w:rPr>
        <w:t xml:space="preserve"> 备选投标方案</w:t>
      </w:r>
    </w:p>
    <w:p>
      <w:pPr>
        <w:spacing w:line="360" w:lineRule="auto"/>
        <w:ind w:firstLine="480" w:firstLineChars="200"/>
        <w:jc w:val="left"/>
        <w:rPr>
          <w:rFonts w:ascii="宋体" w:hAnsi="宋体"/>
          <w:sz w:val="24"/>
          <w:szCs w:val="24"/>
        </w:rPr>
      </w:pPr>
      <w:r>
        <w:rPr>
          <w:rFonts w:hint="eastAsia" w:ascii="宋体" w:hAnsi="宋体"/>
          <w:sz w:val="24"/>
          <w:szCs w:val="24"/>
        </w:rPr>
        <w:t>除投标人须知前附表另有规定外，投标人不得递交备选投标方案。允许投标人递交备选投标方案的，只有</w:t>
      </w:r>
      <w:r>
        <w:rPr>
          <w:rFonts w:hint="eastAsia" w:ascii="宋体" w:hAnsi="宋体"/>
          <w:sz w:val="24"/>
          <w:szCs w:val="24"/>
          <w:lang w:eastAsia="zh-CN"/>
        </w:rPr>
        <w:t>中选</w:t>
      </w:r>
      <w:r>
        <w:rPr>
          <w:rFonts w:hint="eastAsia" w:ascii="宋体" w:hAnsi="宋体"/>
          <w:sz w:val="24"/>
          <w:szCs w:val="24"/>
        </w:rPr>
        <w:t>人所递交的备选投标方案方可予以考虑。</w:t>
      </w:r>
      <w:r>
        <w:rPr>
          <w:rFonts w:hint="eastAsia" w:ascii="宋体" w:hAnsi="宋体"/>
          <w:sz w:val="24"/>
          <w:szCs w:val="24"/>
          <w:lang w:eastAsia="zh-CN"/>
        </w:rPr>
        <w:t>评审委员会</w:t>
      </w:r>
      <w:r>
        <w:rPr>
          <w:rFonts w:hint="eastAsia" w:ascii="宋体" w:hAnsi="宋体"/>
          <w:sz w:val="24"/>
          <w:szCs w:val="24"/>
        </w:rPr>
        <w:t>认为</w:t>
      </w:r>
      <w:r>
        <w:rPr>
          <w:rFonts w:hint="eastAsia" w:ascii="宋体" w:hAnsi="宋体"/>
          <w:sz w:val="24"/>
          <w:szCs w:val="24"/>
          <w:lang w:eastAsia="zh-CN"/>
        </w:rPr>
        <w:t>中选</w:t>
      </w:r>
      <w:r>
        <w:rPr>
          <w:rFonts w:hint="eastAsia" w:ascii="宋体" w:hAnsi="宋体"/>
          <w:sz w:val="24"/>
          <w:szCs w:val="24"/>
        </w:rPr>
        <w:t>人的备选投标方案优于其按照</w:t>
      </w:r>
      <w:r>
        <w:rPr>
          <w:rFonts w:hint="eastAsia" w:ascii="宋体" w:hAnsi="宋体"/>
          <w:sz w:val="24"/>
          <w:szCs w:val="24"/>
          <w:lang w:eastAsia="zh-CN"/>
        </w:rPr>
        <w:t>招选</w:t>
      </w:r>
      <w:r>
        <w:rPr>
          <w:rFonts w:hint="eastAsia" w:ascii="宋体" w:hAnsi="宋体"/>
          <w:sz w:val="24"/>
          <w:szCs w:val="24"/>
        </w:rPr>
        <w:t>文件要求编制的投标方案的，</w:t>
      </w:r>
      <w:r>
        <w:rPr>
          <w:rFonts w:hint="eastAsia" w:ascii="宋体" w:hAnsi="宋体"/>
          <w:sz w:val="24"/>
          <w:szCs w:val="24"/>
          <w:lang w:eastAsia="zh-CN"/>
        </w:rPr>
        <w:t>招选</w:t>
      </w:r>
      <w:r>
        <w:rPr>
          <w:rFonts w:hint="eastAsia" w:ascii="宋体" w:hAnsi="宋体"/>
          <w:sz w:val="24"/>
          <w:szCs w:val="24"/>
        </w:rPr>
        <w:t>人可以接受该备选投标方案。</w:t>
      </w:r>
    </w:p>
    <w:p>
      <w:pPr>
        <w:spacing w:line="360" w:lineRule="auto"/>
        <w:ind w:firstLine="241" w:firstLineChars="100"/>
        <w:jc w:val="left"/>
        <w:rPr>
          <w:rFonts w:ascii="宋体" w:hAnsi="宋体"/>
          <w:b/>
          <w:sz w:val="24"/>
          <w:szCs w:val="24"/>
        </w:rPr>
      </w:pPr>
      <w:r>
        <w:rPr>
          <w:rFonts w:hint="eastAsia" w:ascii="宋体" w:hAnsi="宋体"/>
          <w:b/>
          <w:sz w:val="24"/>
          <w:szCs w:val="24"/>
        </w:rPr>
        <w:t xml:space="preserve">  3.</w:t>
      </w:r>
      <w:r>
        <w:rPr>
          <w:rFonts w:hint="eastAsia" w:ascii="宋体" w:hAnsi="宋体"/>
          <w:b/>
          <w:sz w:val="24"/>
          <w:szCs w:val="24"/>
          <w:lang w:val="en-US" w:eastAsia="zh-CN"/>
        </w:rPr>
        <w:t>6</w:t>
      </w:r>
      <w:r>
        <w:rPr>
          <w:rFonts w:hint="eastAsia" w:ascii="宋体" w:hAnsi="宋体"/>
          <w:b/>
          <w:sz w:val="24"/>
          <w:szCs w:val="24"/>
        </w:rPr>
        <w:t xml:space="preserve"> 投标文件的编制</w:t>
      </w:r>
    </w:p>
    <w:p>
      <w:pPr>
        <w:spacing w:line="360" w:lineRule="auto"/>
        <w:ind w:firstLine="480" w:firstLineChars="200"/>
        <w:jc w:val="left"/>
        <w:rPr>
          <w:rFonts w:ascii="宋体" w:hAnsi="宋体"/>
          <w:sz w:val="24"/>
          <w:szCs w:val="24"/>
        </w:rPr>
      </w:pPr>
      <w:r>
        <w:rPr>
          <w:rFonts w:hint="eastAsia" w:ascii="宋体" w:hAnsi="宋体"/>
          <w:sz w:val="24"/>
          <w:szCs w:val="24"/>
        </w:rPr>
        <w:t>3.</w:t>
      </w:r>
      <w:r>
        <w:rPr>
          <w:rFonts w:hint="eastAsia" w:ascii="宋体" w:hAnsi="宋体"/>
          <w:sz w:val="24"/>
          <w:szCs w:val="24"/>
          <w:lang w:val="en-US" w:eastAsia="zh-CN"/>
        </w:rPr>
        <w:t>6</w:t>
      </w:r>
      <w:r>
        <w:rPr>
          <w:rFonts w:hint="eastAsia" w:ascii="宋体" w:hAnsi="宋体"/>
          <w:sz w:val="24"/>
          <w:szCs w:val="24"/>
        </w:rPr>
        <w:t>.1 投标文件应按第五章《投标文件格式》要求进行编写，如有必要，可以增加附页，作为投标文件的组成部分。其中，投标文件在满足</w:t>
      </w:r>
      <w:r>
        <w:rPr>
          <w:rFonts w:hint="eastAsia" w:ascii="宋体" w:hAnsi="宋体"/>
          <w:sz w:val="24"/>
          <w:szCs w:val="24"/>
          <w:lang w:eastAsia="zh-CN"/>
        </w:rPr>
        <w:t>招选</w:t>
      </w:r>
      <w:r>
        <w:rPr>
          <w:rFonts w:hint="eastAsia" w:ascii="宋体" w:hAnsi="宋体"/>
          <w:sz w:val="24"/>
          <w:szCs w:val="24"/>
        </w:rPr>
        <w:t>文件实质性要求的基础上，可以提出比</w:t>
      </w:r>
      <w:r>
        <w:rPr>
          <w:rFonts w:hint="eastAsia" w:ascii="宋体" w:hAnsi="宋体"/>
          <w:sz w:val="24"/>
          <w:szCs w:val="24"/>
          <w:lang w:eastAsia="zh-CN"/>
        </w:rPr>
        <w:t>招选</w:t>
      </w:r>
      <w:r>
        <w:rPr>
          <w:rFonts w:hint="eastAsia" w:ascii="宋体" w:hAnsi="宋体"/>
          <w:sz w:val="24"/>
          <w:szCs w:val="24"/>
        </w:rPr>
        <w:t>文件要求更有利于</w:t>
      </w:r>
      <w:r>
        <w:rPr>
          <w:rFonts w:hint="eastAsia" w:ascii="宋体" w:hAnsi="宋体"/>
          <w:sz w:val="24"/>
          <w:szCs w:val="24"/>
          <w:lang w:eastAsia="zh-CN"/>
        </w:rPr>
        <w:t>招选</w:t>
      </w:r>
      <w:r>
        <w:rPr>
          <w:rFonts w:hint="eastAsia" w:ascii="宋体" w:hAnsi="宋体"/>
          <w:sz w:val="24"/>
          <w:szCs w:val="24"/>
        </w:rPr>
        <w:t>人的承诺。</w:t>
      </w:r>
    </w:p>
    <w:p>
      <w:pPr>
        <w:spacing w:line="360" w:lineRule="auto"/>
        <w:ind w:firstLine="480" w:firstLineChars="200"/>
        <w:jc w:val="left"/>
        <w:rPr>
          <w:rFonts w:ascii="宋体" w:hAnsi="宋体"/>
          <w:sz w:val="24"/>
          <w:szCs w:val="24"/>
        </w:rPr>
      </w:pPr>
      <w:r>
        <w:rPr>
          <w:rFonts w:hint="eastAsia" w:ascii="宋体" w:hAnsi="宋体"/>
          <w:sz w:val="24"/>
          <w:szCs w:val="24"/>
        </w:rPr>
        <w:t>3.</w:t>
      </w:r>
      <w:r>
        <w:rPr>
          <w:rFonts w:hint="eastAsia" w:ascii="宋体" w:hAnsi="宋体"/>
          <w:sz w:val="24"/>
          <w:szCs w:val="24"/>
          <w:lang w:val="en-US" w:eastAsia="zh-CN"/>
        </w:rPr>
        <w:t>6</w:t>
      </w:r>
      <w:r>
        <w:rPr>
          <w:rFonts w:hint="eastAsia" w:ascii="宋体" w:hAnsi="宋体"/>
          <w:sz w:val="24"/>
          <w:szCs w:val="24"/>
        </w:rPr>
        <w:t>.2 投标文件应当对</w:t>
      </w:r>
      <w:r>
        <w:rPr>
          <w:rFonts w:hint="eastAsia" w:ascii="宋体" w:hAnsi="宋体"/>
          <w:sz w:val="24"/>
          <w:szCs w:val="24"/>
          <w:lang w:eastAsia="zh-CN"/>
        </w:rPr>
        <w:t>招选</w:t>
      </w:r>
      <w:r>
        <w:rPr>
          <w:rFonts w:hint="eastAsia" w:ascii="宋体" w:hAnsi="宋体"/>
          <w:sz w:val="24"/>
          <w:szCs w:val="24"/>
        </w:rPr>
        <w:t>文件有关实质性内容作出响应。</w:t>
      </w:r>
    </w:p>
    <w:p>
      <w:pPr>
        <w:spacing w:line="360" w:lineRule="auto"/>
        <w:ind w:firstLine="480" w:firstLineChars="200"/>
        <w:jc w:val="left"/>
        <w:rPr>
          <w:rFonts w:ascii="宋体" w:hAnsi="宋体"/>
          <w:sz w:val="24"/>
          <w:szCs w:val="24"/>
        </w:rPr>
      </w:pPr>
      <w:r>
        <w:rPr>
          <w:rFonts w:hint="eastAsia" w:ascii="宋体" w:hAnsi="宋体"/>
          <w:sz w:val="24"/>
          <w:szCs w:val="24"/>
        </w:rPr>
        <w:t>3.</w:t>
      </w:r>
      <w:r>
        <w:rPr>
          <w:rFonts w:hint="eastAsia" w:ascii="宋体" w:hAnsi="宋体"/>
          <w:sz w:val="24"/>
          <w:szCs w:val="24"/>
          <w:lang w:val="en-US" w:eastAsia="zh-CN"/>
        </w:rPr>
        <w:t>6</w:t>
      </w:r>
      <w:r>
        <w:rPr>
          <w:rFonts w:hint="eastAsia" w:ascii="宋体" w:hAnsi="宋体"/>
          <w:sz w:val="24"/>
          <w:szCs w:val="24"/>
        </w:rPr>
        <w:t>.3 投标文件应用不褪色的材料书写或打印，并由投标人的法定代表人或其授权的代理人签字或盖单位公章。</w:t>
      </w:r>
    </w:p>
    <w:p>
      <w:pPr>
        <w:spacing w:line="360" w:lineRule="auto"/>
        <w:ind w:firstLine="480" w:firstLineChars="200"/>
        <w:jc w:val="left"/>
        <w:rPr>
          <w:rFonts w:ascii="宋体" w:hAnsi="宋体"/>
          <w:sz w:val="24"/>
          <w:szCs w:val="24"/>
        </w:rPr>
      </w:pPr>
      <w:r>
        <w:rPr>
          <w:rFonts w:hint="eastAsia" w:ascii="宋体" w:hAnsi="宋体"/>
          <w:sz w:val="24"/>
          <w:szCs w:val="24"/>
        </w:rPr>
        <w:t>如果投标文件由委托代理人签署，则投标人需递交附有法定代表人身份证明的授权委托书，授权委托书应按规定的书面方式出具，并由法定代表人和委托代理人签字或盖章。</w:t>
      </w:r>
    </w:p>
    <w:p>
      <w:pPr>
        <w:spacing w:line="360" w:lineRule="auto"/>
        <w:ind w:firstLine="480" w:firstLineChars="200"/>
        <w:jc w:val="left"/>
        <w:rPr>
          <w:rFonts w:ascii="宋体" w:hAnsi="宋体"/>
          <w:sz w:val="24"/>
          <w:szCs w:val="24"/>
        </w:rPr>
      </w:pPr>
      <w:r>
        <w:rPr>
          <w:rFonts w:hint="eastAsia" w:ascii="宋体" w:hAnsi="宋体"/>
          <w:sz w:val="24"/>
          <w:szCs w:val="24"/>
        </w:rPr>
        <w:t>投标文件应尽量避免涂改、行间插字或删除。如果出现上述情况，改动之处应加盖单位公章或由投标人的法定代表人或其授权的代理人签字确认。</w:t>
      </w:r>
    </w:p>
    <w:p>
      <w:pPr>
        <w:spacing w:line="360" w:lineRule="auto"/>
        <w:ind w:firstLine="480" w:firstLineChars="200"/>
        <w:jc w:val="left"/>
        <w:rPr>
          <w:rFonts w:ascii="宋体" w:hAnsi="宋体"/>
          <w:sz w:val="24"/>
          <w:szCs w:val="24"/>
        </w:rPr>
      </w:pPr>
      <w:r>
        <w:rPr>
          <w:rFonts w:hint="eastAsia" w:ascii="宋体" w:hAnsi="宋体"/>
          <w:sz w:val="24"/>
          <w:szCs w:val="24"/>
        </w:rPr>
        <w:t xml:space="preserve">签字或盖章的具体要求见投标人须知前附表。 </w:t>
      </w:r>
    </w:p>
    <w:p>
      <w:pPr>
        <w:spacing w:line="360" w:lineRule="auto"/>
        <w:ind w:firstLine="480" w:firstLineChars="200"/>
        <w:jc w:val="left"/>
        <w:rPr>
          <w:rFonts w:ascii="宋体" w:hAnsi="宋体"/>
          <w:sz w:val="24"/>
          <w:szCs w:val="24"/>
        </w:rPr>
      </w:pPr>
      <w:r>
        <w:rPr>
          <w:rFonts w:hint="eastAsia" w:ascii="宋体" w:hAnsi="宋体"/>
          <w:sz w:val="24"/>
          <w:szCs w:val="24"/>
        </w:rPr>
        <w:t>3.</w:t>
      </w:r>
      <w:r>
        <w:rPr>
          <w:rFonts w:hint="eastAsia" w:ascii="宋体" w:hAnsi="宋体"/>
          <w:sz w:val="24"/>
          <w:szCs w:val="24"/>
          <w:lang w:val="en-US" w:eastAsia="zh-CN"/>
        </w:rPr>
        <w:t>6</w:t>
      </w:r>
      <w:r>
        <w:rPr>
          <w:rFonts w:hint="eastAsia" w:ascii="宋体" w:hAnsi="宋体"/>
          <w:sz w:val="24"/>
          <w:szCs w:val="24"/>
        </w:rPr>
        <w:t>.4 投标文件正本一份, 副本份数见投标人须知前附表。正本和副本的封面上应清楚地标记“正本”或“副本”的字样。当副本和正本不一致时，以正本为准。</w:t>
      </w:r>
    </w:p>
    <w:p>
      <w:pPr>
        <w:spacing w:line="360" w:lineRule="auto"/>
        <w:ind w:firstLine="480" w:firstLineChars="200"/>
        <w:jc w:val="left"/>
        <w:rPr>
          <w:rFonts w:ascii="宋体" w:hAnsi="宋体"/>
          <w:sz w:val="24"/>
          <w:szCs w:val="24"/>
        </w:rPr>
      </w:pPr>
      <w:r>
        <w:rPr>
          <w:rFonts w:hint="eastAsia" w:ascii="宋体" w:hAnsi="宋体"/>
          <w:sz w:val="24"/>
          <w:szCs w:val="24"/>
        </w:rPr>
        <w:t>3.</w:t>
      </w:r>
      <w:r>
        <w:rPr>
          <w:rFonts w:hint="eastAsia" w:ascii="宋体" w:hAnsi="宋体"/>
          <w:sz w:val="24"/>
          <w:szCs w:val="24"/>
          <w:lang w:val="en-US" w:eastAsia="zh-CN"/>
        </w:rPr>
        <w:t>6</w:t>
      </w:r>
      <w:r>
        <w:rPr>
          <w:rFonts w:hint="eastAsia" w:ascii="宋体" w:hAnsi="宋体"/>
          <w:sz w:val="24"/>
          <w:szCs w:val="24"/>
        </w:rPr>
        <w:t>.5 投标文件正本与副本应分别装订成册，统一采用A4规格（如有相关表格或图纸超过A4规格的，可折叠）。</w:t>
      </w:r>
    </w:p>
    <w:p>
      <w:pPr>
        <w:spacing w:line="360" w:lineRule="auto"/>
        <w:jc w:val="left"/>
        <w:rPr>
          <w:rFonts w:ascii="宋体" w:hAnsi="宋体"/>
          <w:b/>
          <w:sz w:val="28"/>
          <w:szCs w:val="28"/>
        </w:rPr>
      </w:pPr>
      <w:r>
        <w:rPr>
          <w:rFonts w:hint="eastAsia" w:ascii="宋体" w:hAnsi="宋体"/>
          <w:b/>
          <w:sz w:val="28"/>
          <w:szCs w:val="28"/>
        </w:rPr>
        <w:t>4. 投标文件</w:t>
      </w:r>
    </w:p>
    <w:p>
      <w:pPr>
        <w:spacing w:line="360" w:lineRule="auto"/>
        <w:ind w:firstLine="211" w:firstLineChars="100"/>
        <w:jc w:val="left"/>
        <w:rPr>
          <w:rFonts w:ascii="宋体" w:hAnsi="宋体"/>
          <w:b/>
          <w:sz w:val="24"/>
          <w:szCs w:val="24"/>
        </w:rPr>
      </w:pPr>
      <w:r>
        <w:rPr>
          <w:rFonts w:hint="eastAsia" w:ascii="宋体" w:hAnsi="宋体"/>
          <w:b/>
          <w:szCs w:val="21"/>
        </w:rPr>
        <w:t xml:space="preserve">  </w:t>
      </w:r>
      <w:r>
        <w:rPr>
          <w:rFonts w:hint="eastAsia" w:ascii="宋体" w:hAnsi="宋体"/>
          <w:b/>
          <w:sz w:val="24"/>
          <w:szCs w:val="24"/>
        </w:rPr>
        <w:t>4.1 投标文件的密封和标记</w:t>
      </w:r>
    </w:p>
    <w:p>
      <w:pPr>
        <w:spacing w:line="360" w:lineRule="auto"/>
        <w:ind w:firstLine="480" w:firstLineChars="200"/>
        <w:jc w:val="left"/>
        <w:rPr>
          <w:rFonts w:ascii="宋体" w:hAnsi="宋体"/>
          <w:sz w:val="24"/>
          <w:szCs w:val="24"/>
        </w:rPr>
      </w:pPr>
      <w:r>
        <w:rPr>
          <w:rFonts w:hint="eastAsia" w:ascii="宋体" w:hAnsi="宋体"/>
          <w:sz w:val="24"/>
          <w:szCs w:val="24"/>
        </w:rPr>
        <w:t>4.1.1 投标文件应进行包装、加贴封条，并在封套的封口处加盖投标人单位章。</w:t>
      </w:r>
    </w:p>
    <w:p>
      <w:pPr>
        <w:spacing w:line="360" w:lineRule="auto"/>
        <w:ind w:firstLine="480" w:firstLineChars="200"/>
        <w:jc w:val="left"/>
        <w:rPr>
          <w:rFonts w:ascii="宋体" w:hAnsi="宋体"/>
          <w:sz w:val="24"/>
          <w:szCs w:val="24"/>
        </w:rPr>
      </w:pPr>
      <w:r>
        <w:rPr>
          <w:rFonts w:hint="eastAsia" w:ascii="宋体" w:hAnsi="宋体"/>
          <w:sz w:val="24"/>
          <w:szCs w:val="24"/>
        </w:rPr>
        <w:t>4.1.2 投标文件的包封要求见投标人须知前附表。</w:t>
      </w:r>
    </w:p>
    <w:p>
      <w:pPr>
        <w:spacing w:line="360" w:lineRule="auto"/>
        <w:ind w:firstLine="480" w:firstLineChars="200"/>
        <w:jc w:val="left"/>
        <w:rPr>
          <w:rFonts w:ascii="宋体" w:hAnsi="宋体"/>
          <w:sz w:val="24"/>
          <w:szCs w:val="24"/>
        </w:rPr>
      </w:pPr>
      <w:r>
        <w:rPr>
          <w:rFonts w:hint="eastAsia" w:ascii="宋体" w:hAnsi="宋体"/>
          <w:sz w:val="24"/>
          <w:szCs w:val="24"/>
        </w:rPr>
        <w:t>4.1.3 未按本章第4.1.1项或第4.1.2项要求密封和加写标记的投标文件，</w:t>
      </w:r>
      <w:r>
        <w:rPr>
          <w:rFonts w:hint="eastAsia" w:ascii="宋体" w:hAnsi="宋体"/>
          <w:sz w:val="24"/>
          <w:szCs w:val="24"/>
          <w:lang w:eastAsia="zh-CN"/>
        </w:rPr>
        <w:t>招选</w:t>
      </w:r>
      <w:r>
        <w:rPr>
          <w:rFonts w:hint="eastAsia" w:ascii="宋体" w:hAnsi="宋体"/>
          <w:sz w:val="24"/>
          <w:szCs w:val="24"/>
        </w:rPr>
        <w:t>人不予受理。</w:t>
      </w:r>
    </w:p>
    <w:p>
      <w:pPr>
        <w:spacing w:line="360" w:lineRule="auto"/>
        <w:ind w:firstLine="241" w:firstLineChars="100"/>
        <w:jc w:val="left"/>
        <w:rPr>
          <w:rFonts w:ascii="宋体" w:hAnsi="宋体"/>
          <w:b/>
          <w:sz w:val="24"/>
          <w:szCs w:val="24"/>
        </w:rPr>
      </w:pPr>
      <w:r>
        <w:rPr>
          <w:rFonts w:hint="eastAsia" w:ascii="宋体" w:hAnsi="宋体"/>
          <w:b/>
          <w:sz w:val="24"/>
          <w:szCs w:val="24"/>
        </w:rPr>
        <w:t xml:space="preserve">  4.2 投标文件的递交</w:t>
      </w:r>
    </w:p>
    <w:p>
      <w:pPr>
        <w:spacing w:line="360" w:lineRule="auto"/>
        <w:ind w:firstLine="480" w:firstLineChars="200"/>
        <w:jc w:val="left"/>
        <w:rPr>
          <w:rFonts w:ascii="宋体" w:hAnsi="宋体"/>
          <w:sz w:val="24"/>
          <w:szCs w:val="24"/>
        </w:rPr>
      </w:pPr>
      <w:r>
        <w:rPr>
          <w:rFonts w:hint="eastAsia" w:ascii="宋体" w:hAnsi="宋体"/>
          <w:sz w:val="24"/>
          <w:szCs w:val="24"/>
        </w:rPr>
        <w:t>4.2.1 投标人应在本章投标须知前附表第2.2.2项规定的投标文件递交截止时间前递交投标文件。</w:t>
      </w:r>
    </w:p>
    <w:p>
      <w:pPr>
        <w:spacing w:line="360" w:lineRule="auto"/>
        <w:ind w:firstLine="480" w:firstLineChars="200"/>
        <w:jc w:val="left"/>
        <w:rPr>
          <w:rFonts w:ascii="宋体" w:hAnsi="宋体"/>
          <w:sz w:val="24"/>
          <w:szCs w:val="24"/>
        </w:rPr>
      </w:pPr>
      <w:r>
        <w:rPr>
          <w:rFonts w:hint="eastAsia" w:ascii="宋体" w:hAnsi="宋体"/>
          <w:sz w:val="24"/>
          <w:szCs w:val="24"/>
        </w:rPr>
        <w:t>4.2.2 投标人递交投标文件的地点：见投标人须知前附表。</w:t>
      </w:r>
    </w:p>
    <w:p>
      <w:pPr>
        <w:spacing w:line="360" w:lineRule="auto"/>
        <w:ind w:firstLine="480" w:firstLineChars="200"/>
        <w:jc w:val="left"/>
        <w:rPr>
          <w:rFonts w:ascii="宋体" w:hAnsi="宋体"/>
          <w:sz w:val="24"/>
          <w:szCs w:val="24"/>
        </w:rPr>
      </w:pPr>
      <w:r>
        <w:rPr>
          <w:rFonts w:hint="eastAsia" w:ascii="宋体" w:hAnsi="宋体"/>
          <w:sz w:val="24"/>
          <w:szCs w:val="24"/>
        </w:rPr>
        <w:t>4.2.3 除投标人须知前附表另有规定外，投标人所递交的投标文件不予退还。</w:t>
      </w:r>
    </w:p>
    <w:p>
      <w:pPr>
        <w:spacing w:line="360" w:lineRule="auto"/>
        <w:ind w:firstLine="480" w:firstLineChars="200"/>
        <w:jc w:val="left"/>
        <w:rPr>
          <w:rFonts w:ascii="宋体" w:hAnsi="宋体"/>
          <w:sz w:val="24"/>
          <w:szCs w:val="24"/>
        </w:rPr>
      </w:pPr>
      <w:r>
        <w:rPr>
          <w:rFonts w:hint="eastAsia" w:ascii="宋体" w:hAnsi="宋体"/>
          <w:sz w:val="24"/>
          <w:szCs w:val="24"/>
        </w:rPr>
        <w:t xml:space="preserve">4.2.4 </w:t>
      </w:r>
      <w:r>
        <w:rPr>
          <w:rFonts w:hint="eastAsia" w:ascii="宋体" w:hAnsi="宋体"/>
          <w:sz w:val="24"/>
          <w:szCs w:val="24"/>
          <w:lang w:eastAsia="zh-CN"/>
        </w:rPr>
        <w:t>招选</w:t>
      </w:r>
      <w:r>
        <w:rPr>
          <w:rFonts w:hint="eastAsia" w:ascii="宋体" w:hAnsi="宋体"/>
          <w:sz w:val="24"/>
          <w:szCs w:val="24"/>
        </w:rPr>
        <w:t>人收到投标文件后，向投标人出具签收凭证。</w:t>
      </w:r>
    </w:p>
    <w:p>
      <w:pPr>
        <w:spacing w:line="360" w:lineRule="auto"/>
        <w:ind w:firstLine="480" w:firstLineChars="200"/>
        <w:jc w:val="left"/>
        <w:rPr>
          <w:rFonts w:ascii="宋体" w:hAnsi="宋体"/>
          <w:sz w:val="24"/>
          <w:szCs w:val="24"/>
        </w:rPr>
      </w:pPr>
      <w:r>
        <w:rPr>
          <w:rFonts w:hint="eastAsia" w:ascii="宋体" w:hAnsi="宋体"/>
          <w:sz w:val="24"/>
          <w:szCs w:val="24"/>
        </w:rPr>
        <w:t>4.2.5 逾期送达的或者未送达指定地点的投标文件，</w:t>
      </w:r>
      <w:r>
        <w:rPr>
          <w:rFonts w:hint="eastAsia" w:ascii="宋体" w:hAnsi="宋体"/>
          <w:sz w:val="24"/>
          <w:szCs w:val="24"/>
          <w:lang w:eastAsia="zh-CN"/>
        </w:rPr>
        <w:t>招选</w:t>
      </w:r>
      <w:r>
        <w:rPr>
          <w:rFonts w:hint="eastAsia" w:ascii="宋体" w:hAnsi="宋体"/>
          <w:sz w:val="24"/>
          <w:szCs w:val="24"/>
        </w:rPr>
        <w:t>人不予受理。</w:t>
      </w:r>
    </w:p>
    <w:p>
      <w:pPr>
        <w:spacing w:line="360" w:lineRule="auto"/>
        <w:ind w:firstLine="480" w:firstLineChars="200"/>
        <w:jc w:val="left"/>
        <w:rPr>
          <w:rFonts w:ascii="宋体" w:hAnsi="宋体"/>
          <w:sz w:val="24"/>
          <w:szCs w:val="24"/>
        </w:rPr>
      </w:pPr>
      <w:r>
        <w:rPr>
          <w:rFonts w:hint="eastAsia" w:ascii="宋体" w:hAnsi="宋体"/>
          <w:sz w:val="24"/>
          <w:szCs w:val="24"/>
        </w:rPr>
        <w:t>4.2.6在特殊情况下，</w:t>
      </w:r>
      <w:r>
        <w:rPr>
          <w:rFonts w:hint="eastAsia" w:ascii="宋体" w:hAnsi="宋体"/>
          <w:sz w:val="24"/>
          <w:szCs w:val="24"/>
          <w:lang w:eastAsia="zh-CN"/>
        </w:rPr>
        <w:t>招选</w:t>
      </w:r>
      <w:r>
        <w:rPr>
          <w:rFonts w:hint="eastAsia" w:ascii="宋体" w:hAnsi="宋体"/>
          <w:sz w:val="24"/>
          <w:szCs w:val="24"/>
        </w:rPr>
        <w:t>人如果决定延后投标文件递交截止时间，应在投标人须知前附表规定的时间前，以书面形式通知所有投标人延后投标文件递交截止时间。在此情况下，</w:t>
      </w:r>
      <w:r>
        <w:rPr>
          <w:rFonts w:hint="eastAsia" w:ascii="宋体" w:hAnsi="宋体"/>
          <w:sz w:val="24"/>
          <w:szCs w:val="24"/>
          <w:lang w:eastAsia="zh-CN"/>
        </w:rPr>
        <w:t>招选</w:t>
      </w:r>
      <w:r>
        <w:rPr>
          <w:rFonts w:hint="eastAsia" w:ascii="宋体" w:hAnsi="宋体"/>
          <w:sz w:val="24"/>
          <w:szCs w:val="24"/>
        </w:rPr>
        <w:t>人和投标人的权利和义务相应延后至新的投标文件递交截止时间。</w:t>
      </w:r>
    </w:p>
    <w:p>
      <w:pPr>
        <w:spacing w:line="360" w:lineRule="auto"/>
        <w:ind w:firstLine="241" w:firstLineChars="100"/>
        <w:jc w:val="left"/>
        <w:rPr>
          <w:rFonts w:ascii="宋体" w:hAnsi="宋体"/>
          <w:b/>
          <w:sz w:val="24"/>
          <w:szCs w:val="24"/>
        </w:rPr>
      </w:pPr>
      <w:r>
        <w:rPr>
          <w:rFonts w:hint="eastAsia" w:ascii="宋体" w:hAnsi="宋体"/>
          <w:b/>
          <w:sz w:val="24"/>
          <w:szCs w:val="24"/>
        </w:rPr>
        <w:t xml:space="preserve">  4.3 投标文件的修改与撤回</w:t>
      </w:r>
    </w:p>
    <w:p>
      <w:pPr>
        <w:spacing w:line="360" w:lineRule="auto"/>
        <w:ind w:firstLine="480" w:firstLineChars="200"/>
        <w:jc w:val="left"/>
        <w:rPr>
          <w:rFonts w:ascii="宋体" w:hAnsi="宋体"/>
          <w:sz w:val="24"/>
          <w:szCs w:val="24"/>
        </w:rPr>
      </w:pPr>
      <w:r>
        <w:rPr>
          <w:rFonts w:hint="eastAsia" w:ascii="宋体" w:hAnsi="宋体"/>
          <w:sz w:val="24"/>
          <w:szCs w:val="24"/>
        </w:rPr>
        <w:t>4.3.1 在本章投标须知前附表规定的投标文件递交截止时间前，投标人可以修改或撤回已递交的投标文件，但应以书面形式通知</w:t>
      </w:r>
      <w:r>
        <w:rPr>
          <w:rFonts w:hint="eastAsia" w:ascii="宋体" w:hAnsi="宋体"/>
          <w:sz w:val="24"/>
          <w:szCs w:val="24"/>
          <w:lang w:eastAsia="zh-CN"/>
        </w:rPr>
        <w:t>招选</w:t>
      </w:r>
      <w:r>
        <w:rPr>
          <w:rFonts w:hint="eastAsia" w:ascii="宋体" w:hAnsi="宋体"/>
          <w:sz w:val="24"/>
          <w:szCs w:val="24"/>
        </w:rPr>
        <w:t>人。</w:t>
      </w:r>
    </w:p>
    <w:p>
      <w:pPr>
        <w:spacing w:line="360" w:lineRule="auto"/>
        <w:ind w:firstLine="480" w:firstLineChars="200"/>
        <w:jc w:val="left"/>
        <w:rPr>
          <w:rFonts w:ascii="宋体" w:hAnsi="宋体"/>
          <w:sz w:val="24"/>
          <w:szCs w:val="24"/>
        </w:rPr>
      </w:pPr>
      <w:r>
        <w:rPr>
          <w:rFonts w:hint="eastAsia" w:ascii="宋体" w:hAnsi="宋体"/>
          <w:sz w:val="24"/>
          <w:szCs w:val="24"/>
        </w:rPr>
        <w:t>4.3.2 投标人修改或撤回已递交投标文件的书面通知应按照本章第3.</w:t>
      </w:r>
      <w:r>
        <w:rPr>
          <w:rFonts w:hint="eastAsia" w:ascii="宋体" w:hAnsi="宋体"/>
          <w:sz w:val="24"/>
          <w:szCs w:val="24"/>
          <w:lang w:val="en-US" w:eastAsia="zh-CN"/>
        </w:rPr>
        <w:t>6</w:t>
      </w:r>
      <w:r>
        <w:rPr>
          <w:rFonts w:hint="eastAsia" w:ascii="宋体" w:hAnsi="宋体"/>
          <w:sz w:val="24"/>
          <w:szCs w:val="24"/>
        </w:rPr>
        <w:t>.3项的要求签字或盖章。</w:t>
      </w:r>
      <w:r>
        <w:rPr>
          <w:rFonts w:hint="eastAsia" w:ascii="宋体" w:hAnsi="宋体"/>
          <w:sz w:val="24"/>
          <w:szCs w:val="24"/>
          <w:lang w:eastAsia="zh-CN"/>
        </w:rPr>
        <w:t>招选</w:t>
      </w:r>
      <w:r>
        <w:rPr>
          <w:rFonts w:hint="eastAsia" w:ascii="宋体" w:hAnsi="宋体"/>
          <w:sz w:val="24"/>
          <w:szCs w:val="24"/>
        </w:rPr>
        <w:t>人收到书面通知后，向投标人出具签收凭证。</w:t>
      </w:r>
    </w:p>
    <w:p>
      <w:pPr>
        <w:spacing w:line="360" w:lineRule="auto"/>
        <w:ind w:firstLine="480" w:firstLineChars="200"/>
        <w:jc w:val="left"/>
        <w:rPr>
          <w:rFonts w:ascii="宋体" w:hAnsi="宋体"/>
          <w:sz w:val="24"/>
          <w:szCs w:val="24"/>
        </w:rPr>
      </w:pPr>
      <w:r>
        <w:rPr>
          <w:rFonts w:hint="eastAsia" w:ascii="宋体" w:hAnsi="宋体"/>
          <w:sz w:val="24"/>
          <w:szCs w:val="24"/>
        </w:rPr>
        <w:t>4.3.</w:t>
      </w:r>
      <w:r>
        <w:rPr>
          <w:rFonts w:hint="eastAsia" w:ascii="宋体" w:hAnsi="宋体"/>
          <w:sz w:val="24"/>
          <w:szCs w:val="24"/>
          <w:lang w:val="en-US" w:eastAsia="zh-CN"/>
        </w:rPr>
        <w:t>3</w:t>
      </w:r>
      <w:r>
        <w:rPr>
          <w:rFonts w:hint="eastAsia" w:ascii="宋体" w:hAnsi="宋体"/>
          <w:sz w:val="24"/>
          <w:szCs w:val="24"/>
        </w:rPr>
        <w:t xml:space="preserve"> 修改的内容为投标文件的组成部分。修改的投标文件应按照本章第3条、第4条规定进行编制、密封、标记和递交，并标明“修改”字样。</w:t>
      </w:r>
    </w:p>
    <w:p>
      <w:pPr>
        <w:spacing w:line="360" w:lineRule="auto"/>
        <w:jc w:val="left"/>
        <w:rPr>
          <w:rFonts w:ascii="宋体" w:hAnsi="宋体"/>
          <w:b/>
          <w:sz w:val="28"/>
          <w:szCs w:val="28"/>
        </w:rPr>
      </w:pPr>
      <w:r>
        <w:rPr>
          <w:rFonts w:hint="eastAsia" w:ascii="宋体" w:hAnsi="宋体"/>
          <w:b/>
          <w:sz w:val="28"/>
          <w:szCs w:val="28"/>
        </w:rPr>
        <w:t>5. 投标文件开启</w:t>
      </w:r>
    </w:p>
    <w:p>
      <w:pPr>
        <w:spacing w:line="360" w:lineRule="auto"/>
        <w:ind w:firstLine="211" w:firstLineChars="100"/>
        <w:jc w:val="left"/>
        <w:rPr>
          <w:rFonts w:ascii="宋体" w:hAnsi="宋体"/>
          <w:b/>
          <w:sz w:val="24"/>
          <w:szCs w:val="24"/>
        </w:rPr>
      </w:pPr>
      <w:r>
        <w:rPr>
          <w:rFonts w:hint="eastAsia" w:ascii="宋体" w:hAnsi="宋体"/>
          <w:b/>
          <w:szCs w:val="21"/>
        </w:rPr>
        <w:t xml:space="preserve"> </w:t>
      </w:r>
      <w:r>
        <w:rPr>
          <w:rFonts w:hint="eastAsia" w:ascii="宋体" w:hAnsi="宋体"/>
          <w:b/>
          <w:sz w:val="24"/>
          <w:szCs w:val="24"/>
        </w:rPr>
        <w:t xml:space="preserve"> 5.1投标文件</w:t>
      </w:r>
      <w:r>
        <w:rPr>
          <w:rFonts w:hint="eastAsia" w:ascii="宋体" w:hAnsi="宋体"/>
          <w:b/>
          <w:sz w:val="24"/>
          <w:szCs w:val="24"/>
          <w:lang w:val="en-US" w:eastAsia="zh-CN"/>
        </w:rPr>
        <w:t>递交</w:t>
      </w:r>
      <w:r>
        <w:rPr>
          <w:rFonts w:hint="eastAsia" w:ascii="宋体" w:hAnsi="宋体"/>
          <w:b/>
          <w:sz w:val="24"/>
          <w:szCs w:val="24"/>
        </w:rPr>
        <w:t>时间和地点</w:t>
      </w:r>
    </w:p>
    <w:p>
      <w:pPr>
        <w:spacing w:line="360" w:lineRule="auto"/>
        <w:ind w:firstLine="480" w:firstLineChars="200"/>
        <w:jc w:val="left"/>
        <w:rPr>
          <w:rFonts w:ascii="宋体" w:hAnsi="宋体"/>
          <w:sz w:val="24"/>
          <w:szCs w:val="24"/>
        </w:rPr>
      </w:pPr>
      <w:r>
        <w:rPr>
          <w:rFonts w:hint="eastAsia" w:ascii="宋体" w:hAnsi="宋体"/>
          <w:sz w:val="24"/>
          <w:szCs w:val="24"/>
        </w:rPr>
        <w:t>5.1.1</w:t>
      </w:r>
      <w:r>
        <w:rPr>
          <w:rFonts w:hint="eastAsia" w:ascii="宋体" w:hAnsi="宋体"/>
          <w:sz w:val="24"/>
          <w:szCs w:val="24"/>
          <w:lang w:eastAsia="zh-CN"/>
        </w:rPr>
        <w:t>招选</w:t>
      </w:r>
      <w:r>
        <w:rPr>
          <w:rFonts w:hint="eastAsia" w:ascii="宋体" w:hAnsi="宋体"/>
          <w:sz w:val="24"/>
          <w:szCs w:val="24"/>
        </w:rPr>
        <w:t>人在本章投标须知前附表规定的投标文件递交时间和投标人须知前附表规定的地点</w:t>
      </w:r>
      <w:r>
        <w:rPr>
          <w:rFonts w:hint="eastAsia" w:ascii="宋体" w:hAnsi="宋体"/>
          <w:sz w:val="24"/>
          <w:szCs w:val="24"/>
          <w:lang w:val="en-US" w:eastAsia="zh-CN"/>
        </w:rPr>
        <w:t>收取</w:t>
      </w:r>
      <w:r>
        <w:rPr>
          <w:rFonts w:hint="eastAsia" w:ascii="宋体" w:hAnsi="宋体"/>
          <w:sz w:val="24"/>
          <w:szCs w:val="24"/>
        </w:rPr>
        <w:t>，所有投标人的法定代表人或其委托代理人应准时</w:t>
      </w:r>
      <w:r>
        <w:rPr>
          <w:rFonts w:hint="eastAsia" w:ascii="宋体" w:hAnsi="宋体"/>
          <w:sz w:val="24"/>
          <w:szCs w:val="24"/>
          <w:lang w:val="en-US" w:eastAsia="zh-CN"/>
        </w:rPr>
        <w:t>递交</w:t>
      </w:r>
      <w:r>
        <w:rPr>
          <w:rFonts w:hint="eastAsia" w:ascii="宋体" w:hAnsi="宋体"/>
          <w:sz w:val="24"/>
          <w:szCs w:val="24"/>
        </w:rPr>
        <w:t>。</w:t>
      </w:r>
    </w:p>
    <w:p>
      <w:pPr>
        <w:spacing w:line="360" w:lineRule="auto"/>
        <w:ind w:firstLine="480" w:firstLineChars="200"/>
        <w:jc w:val="left"/>
        <w:rPr>
          <w:rFonts w:ascii="宋体" w:hAnsi="宋体"/>
          <w:sz w:val="24"/>
          <w:szCs w:val="24"/>
        </w:rPr>
      </w:pPr>
      <w:r>
        <w:rPr>
          <w:rFonts w:hint="eastAsia" w:ascii="宋体" w:hAnsi="宋体"/>
          <w:sz w:val="24"/>
          <w:szCs w:val="24"/>
        </w:rPr>
        <w:t>5.1.2投标人应在</w:t>
      </w:r>
      <w:r>
        <w:rPr>
          <w:rFonts w:hint="eastAsia" w:ascii="宋体" w:hAnsi="宋体"/>
          <w:sz w:val="24"/>
          <w:szCs w:val="24"/>
          <w:lang w:val="en-US" w:eastAsia="zh-CN"/>
        </w:rPr>
        <w:t>截止时间</w:t>
      </w:r>
      <w:r>
        <w:rPr>
          <w:rFonts w:hint="eastAsia" w:ascii="宋体" w:hAnsi="宋体"/>
          <w:sz w:val="24"/>
          <w:szCs w:val="24"/>
        </w:rPr>
        <w:t>前到场，带齐个人身份证明书原件、法人授权委托书原件及个人身份证复印件和原件，</w:t>
      </w:r>
      <w:r>
        <w:rPr>
          <w:rFonts w:hint="eastAsia" w:ascii="宋体" w:hAnsi="宋体"/>
          <w:sz w:val="24"/>
          <w:szCs w:val="24"/>
          <w:lang w:val="en-US" w:eastAsia="zh-CN"/>
        </w:rPr>
        <w:t>在</w:t>
      </w:r>
      <w:r>
        <w:rPr>
          <w:rFonts w:hint="eastAsia" w:ascii="宋体" w:hAnsi="宋体"/>
          <w:sz w:val="24"/>
          <w:szCs w:val="24"/>
        </w:rPr>
        <w:t>递交</w:t>
      </w:r>
      <w:r>
        <w:rPr>
          <w:rFonts w:hint="eastAsia" w:ascii="宋体" w:hAnsi="宋体"/>
          <w:sz w:val="24"/>
          <w:szCs w:val="24"/>
          <w:lang w:val="en-US" w:eastAsia="zh-CN"/>
        </w:rPr>
        <w:t>招选文件时当场</w:t>
      </w:r>
      <w:r>
        <w:rPr>
          <w:rFonts w:hint="eastAsia" w:ascii="宋体" w:hAnsi="宋体"/>
          <w:sz w:val="24"/>
          <w:szCs w:val="24"/>
        </w:rPr>
        <w:t>核验（所有个人身份证原件于投标文件开启会现场查验后当场退还）。</w:t>
      </w:r>
    </w:p>
    <w:p>
      <w:pPr>
        <w:spacing w:line="360" w:lineRule="auto"/>
        <w:ind w:firstLine="480" w:firstLineChars="200"/>
        <w:jc w:val="left"/>
        <w:rPr>
          <w:rFonts w:ascii="宋体" w:hAnsi="宋体"/>
          <w:sz w:val="24"/>
          <w:szCs w:val="24"/>
        </w:rPr>
      </w:pPr>
      <w:r>
        <w:rPr>
          <w:rFonts w:hint="eastAsia" w:ascii="宋体" w:hAnsi="宋体"/>
          <w:sz w:val="24"/>
          <w:szCs w:val="24"/>
        </w:rPr>
        <w:t>5.1.3投标人迟到或未到或不按要求出示其有效的身份证明文件的，其投标将被拒绝。</w:t>
      </w:r>
    </w:p>
    <w:p>
      <w:pPr>
        <w:spacing w:line="360" w:lineRule="auto"/>
        <w:ind w:firstLine="241" w:firstLineChars="100"/>
        <w:jc w:val="left"/>
        <w:rPr>
          <w:rFonts w:ascii="宋体" w:hAnsi="宋体"/>
          <w:b/>
          <w:sz w:val="24"/>
          <w:szCs w:val="24"/>
        </w:rPr>
      </w:pPr>
      <w:r>
        <w:rPr>
          <w:rFonts w:hint="eastAsia" w:ascii="宋体" w:hAnsi="宋体"/>
          <w:b/>
          <w:sz w:val="24"/>
          <w:szCs w:val="24"/>
        </w:rPr>
        <w:t xml:space="preserve">  5.2 投标文件开启程序</w:t>
      </w:r>
    </w:p>
    <w:p>
      <w:pPr>
        <w:spacing w:line="360" w:lineRule="auto"/>
        <w:ind w:firstLine="480" w:firstLineChars="200"/>
        <w:jc w:val="left"/>
        <w:rPr>
          <w:rFonts w:ascii="宋体" w:hAnsi="宋体"/>
          <w:sz w:val="24"/>
          <w:szCs w:val="24"/>
        </w:rPr>
      </w:pPr>
      <w:r>
        <w:rPr>
          <w:rFonts w:hint="eastAsia" w:ascii="宋体" w:hAnsi="宋体"/>
          <w:sz w:val="24"/>
          <w:szCs w:val="24"/>
          <w:lang w:val="en-US" w:eastAsia="zh-CN"/>
        </w:rPr>
        <w:t>招选人</w:t>
      </w:r>
      <w:r>
        <w:rPr>
          <w:rFonts w:hint="eastAsia" w:ascii="宋体" w:hAnsi="宋体"/>
          <w:sz w:val="24"/>
          <w:szCs w:val="24"/>
        </w:rPr>
        <w:t>按下列程序进行投标文件开启：</w:t>
      </w:r>
    </w:p>
    <w:p>
      <w:pPr>
        <w:spacing w:line="360" w:lineRule="auto"/>
        <w:ind w:left="420" w:leftChars="200"/>
        <w:jc w:val="left"/>
        <w:rPr>
          <w:rFonts w:ascii="宋体" w:hAnsi="宋体"/>
          <w:sz w:val="24"/>
          <w:szCs w:val="24"/>
        </w:rPr>
      </w:pPr>
      <w:r>
        <w:rPr>
          <w:rFonts w:hint="eastAsia" w:ascii="宋体" w:hAnsi="宋体"/>
          <w:sz w:val="24"/>
          <w:szCs w:val="24"/>
        </w:rPr>
        <w:t>（1）宣布投标文件开启纪律；</w:t>
      </w:r>
    </w:p>
    <w:p>
      <w:pPr>
        <w:spacing w:line="360" w:lineRule="auto"/>
        <w:ind w:left="0" w:leftChars="0" w:firstLine="480" w:firstLineChars="200"/>
        <w:jc w:val="left"/>
        <w:rPr>
          <w:rFonts w:ascii="宋体" w:hAnsi="宋体"/>
          <w:sz w:val="24"/>
          <w:szCs w:val="24"/>
        </w:rPr>
      </w:pPr>
      <w:r>
        <w:rPr>
          <w:rFonts w:hint="eastAsia" w:ascii="宋体" w:hAnsi="宋体"/>
          <w:sz w:val="24"/>
          <w:szCs w:val="24"/>
        </w:rPr>
        <w:t>（2）公布在投标文件递交时间前投标文件的递交情况；</w:t>
      </w:r>
    </w:p>
    <w:p>
      <w:pPr>
        <w:spacing w:line="360" w:lineRule="auto"/>
        <w:ind w:left="0" w:leftChars="0" w:firstLine="480" w:firstLineChars="200"/>
        <w:jc w:val="left"/>
        <w:rPr>
          <w:rFonts w:ascii="宋体" w:hAnsi="宋体"/>
          <w:sz w:val="24"/>
          <w:szCs w:val="24"/>
        </w:rPr>
      </w:pPr>
      <w:r>
        <w:rPr>
          <w:rFonts w:hint="eastAsia" w:ascii="宋体" w:hAnsi="宋体"/>
          <w:sz w:val="24"/>
          <w:szCs w:val="24"/>
        </w:rPr>
        <w:t>（3）按照投标人须知前附表规定检查投标文件的密封情况；</w:t>
      </w:r>
    </w:p>
    <w:p>
      <w:pPr>
        <w:spacing w:line="360" w:lineRule="auto"/>
        <w:ind w:left="0" w:leftChars="0" w:firstLine="480" w:firstLineChars="200"/>
        <w:jc w:val="left"/>
        <w:rPr>
          <w:rFonts w:ascii="宋体" w:hAnsi="宋体"/>
          <w:sz w:val="24"/>
          <w:szCs w:val="24"/>
        </w:rPr>
      </w:pPr>
      <w:r>
        <w:rPr>
          <w:rFonts w:hint="eastAsia" w:ascii="宋体" w:hAnsi="宋体"/>
          <w:sz w:val="24"/>
          <w:szCs w:val="24"/>
        </w:rPr>
        <w:t>（4）按照投标人须知前附表的规定确定并宣布投标文件开启顺序；</w:t>
      </w:r>
    </w:p>
    <w:p>
      <w:pPr>
        <w:spacing w:line="360" w:lineRule="auto"/>
        <w:ind w:firstLine="480" w:firstLineChars="200"/>
        <w:jc w:val="left"/>
        <w:rPr>
          <w:rFonts w:ascii="宋体" w:hAnsi="宋体"/>
          <w:sz w:val="24"/>
          <w:szCs w:val="24"/>
        </w:rPr>
      </w:pPr>
      <w:r>
        <w:rPr>
          <w:rFonts w:hint="eastAsia" w:ascii="宋体" w:hAnsi="宋体"/>
          <w:sz w:val="24"/>
          <w:szCs w:val="24"/>
        </w:rPr>
        <w:t>（5）按照宣布的投标文件开启顺序当众投标文件开启，公布投标人名称、投标报价及其他内容，并记录在案；</w:t>
      </w:r>
    </w:p>
    <w:p>
      <w:pPr>
        <w:spacing w:line="360" w:lineRule="auto"/>
        <w:ind w:firstLine="480" w:firstLineChars="200"/>
        <w:jc w:val="left"/>
        <w:rPr>
          <w:rFonts w:ascii="宋体" w:hAnsi="宋体"/>
          <w:sz w:val="24"/>
          <w:szCs w:val="24"/>
        </w:rPr>
      </w:pPr>
      <w:r>
        <w:rPr>
          <w:rFonts w:hint="eastAsia" w:ascii="宋体" w:hAnsi="宋体"/>
          <w:sz w:val="24"/>
          <w:szCs w:val="24"/>
        </w:rPr>
        <w:t>（6）</w:t>
      </w:r>
      <w:r>
        <w:rPr>
          <w:rFonts w:hint="eastAsia" w:ascii="宋体" w:hAnsi="宋体"/>
          <w:sz w:val="24"/>
          <w:szCs w:val="24"/>
          <w:lang w:eastAsia="zh-CN"/>
        </w:rPr>
        <w:t>招选</w:t>
      </w:r>
      <w:r>
        <w:rPr>
          <w:rFonts w:hint="eastAsia" w:ascii="宋体" w:hAnsi="宋体"/>
          <w:sz w:val="24"/>
          <w:szCs w:val="24"/>
        </w:rPr>
        <w:t>人相关人员在投标文件开启记录上签字确认；</w:t>
      </w:r>
    </w:p>
    <w:p>
      <w:pPr>
        <w:spacing w:line="360" w:lineRule="auto"/>
        <w:ind w:left="0" w:leftChars="0" w:firstLine="480" w:firstLineChars="200"/>
        <w:jc w:val="left"/>
        <w:rPr>
          <w:rFonts w:hint="eastAsia" w:ascii="宋体" w:hAnsi="宋体"/>
          <w:sz w:val="24"/>
          <w:szCs w:val="24"/>
        </w:rPr>
      </w:pPr>
      <w:r>
        <w:rPr>
          <w:rFonts w:hint="eastAsia" w:ascii="宋体" w:hAnsi="宋体"/>
          <w:sz w:val="24"/>
          <w:szCs w:val="24"/>
        </w:rPr>
        <w:t>（7）投标文件开启结束。</w:t>
      </w:r>
    </w:p>
    <w:p>
      <w:pPr>
        <w:spacing w:line="360" w:lineRule="auto"/>
        <w:ind w:firstLine="0" w:firstLineChars="0"/>
        <w:jc w:val="left"/>
        <w:rPr>
          <w:rFonts w:ascii="宋体" w:hAnsi="宋体"/>
          <w:b/>
          <w:sz w:val="28"/>
          <w:szCs w:val="28"/>
        </w:rPr>
      </w:pPr>
      <w:r>
        <w:rPr>
          <w:rFonts w:hint="eastAsia" w:ascii="宋体" w:hAnsi="宋体"/>
          <w:b/>
          <w:sz w:val="28"/>
          <w:szCs w:val="28"/>
        </w:rPr>
        <w:t>6. 评审</w:t>
      </w:r>
    </w:p>
    <w:p>
      <w:pPr>
        <w:spacing w:line="360" w:lineRule="auto"/>
        <w:ind w:firstLine="211" w:firstLineChars="100"/>
        <w:jc w:val="left"/>
        <w:rPr>
          <w:rFonts w:hint="eastAsia" w:ascii="宋体" w:hAnsi="宋体" w:eastAsia="宋体"/>
          <w:b/>
          <w:sz w:val="24"/>
          <w:szCs w:val="24"/>
          <w:lang w:eastAsia="zh-CN"/>
        </w:rPr>
      </w:pPr>
      <w:r>
        <w:rPr>
          <w:rFonts w:hint="eastAsia" w:ascii="宋体" w:hAnsi="宋体"/>
          <w:b/>
          <w:szCs w:val="21"/>
        </w:rPr>
        <w:t xml:space="preserve"> </w:t>
      </w:r>
      <w:r>
        <w:rPr>
          <w:rFonts w:hint="eastAsia" w:ascii="宋体" w:hAnsi="宋体"/>
          <w:b/>
          <w:sz w:val="24"/>
          <w:szCs w:val="24"/>
        </w:rPr>
        <w:t xml:space="preserve"> 6.1 </w:t>
      </w:r>
      <w:r>
        <w:rPr>
          <w:rFonts w:hint="eastAsia" w:ascii="宋体" w:hAnsi="宋体"/>
          <w:b/>
          <w:sz w:val="24"/>
          <w:szCs w:val="24"/>
          <w:lang w:eastAsia="zh-CN"/>
        </w:rPr>
        <w:t>评审委员会</w:t>
      </w:r>
    </w:p>
    <w:p>
      <w:pPr>
        <w:spacing w:line="360" w:lineRule="auto"/>
        <w:ind w:firstLine="480" w:firstLineChars="200"/>
        <w:jc w:val="left"/>
        <w:rPr>
          <w:rFonts w:ascii="宋体" w:hAnsi="宋体"/>
          <w:sz w:val="24"/>
          <w:szCs w:val="24"/>
        </w:rPr>
      </w:pPr>
      <w:r>
        <w:rPr>
          <w:rFonts w:hint="eastAsia" w:ascii="宋体" w:hAnsi="宋体"/>
          <w:sz w:val="24"/>
          <w:szCs w:val="24"/>
        </w:rPr>
        <w:t>6.1.1评审由</w:t>
      </w:r>
      <w:r>
        <w:rPr>
          <w:rFonts w:hint="eastAsia" w:ascii="宋体" w:hAnsi="宋体"/>
          <w:sz w:val="24"/>
          <w:szCs w:val="24"/>
          <w:lang w:eastAsia="zh-CN"/>
        </w:rPr>
        <w:t>招选</w:t>
      </w:r>
      <w:r>
        <w:rPr>
          <w:rFonts w:hint="eastAsia" w:ascii="宋体" w:hAnsi="宋体"/>
          <w:sz w:val="24"/>
          <w:szCs w:val="24"/>
        </w:rPr>
        <w:t>人依法组建的</w:t>
      </w:r>
      <w:r>
        <w:rPr>
          <w:rFonts w:hint="eastAsia" w:ascii="宋体" w:hAnsi="宋体"/>
          <w:sz w:val="24"/>
          <w:szCs w:val="24"/>
          <w:lang w:eastAsia="zh-CN"/>
        </w:rPr>
        <w:t>评审委员会</w:t>
      </w:r>
      <w:r>
        <w:rPr>
          <w:rFonts w:hint="eastAsia" w:ascii="宋体" w:hAnsi="宋体"/>
          <w:sz w:val="24"/>
          <w:szCs w:val="24"/>
        </w:rPr>
        <w:t>负责。其组成详见投标人须知前附表。</w:t>
      </w:r>
    </w:p>
    <w:p>
      <w:pPr>
        <w:spacing w:line="360" w:lineRule="auto"/>
        <w:ind w:firstLine="480" w:firstLineChars="200"/>
        <w:jc w:val="left"/>
        <w:rPr>
          <w:rFonts w:ascii="宋体" w:hAnsi="宋体"/>
          <w:sz w:val="24"/>
          <w:szCs w:val="24"/>
        </w:rPr>
      </w:pPr>
      <w:r>
        <w:rPr>
          <w:rFonts w:hint="eastAsia" w:ascii="宋体" w:hAnsi="宋体"/>
          <w:sz w:val="24"/>
          <w:szCs w:val="24"/>
        </w:rPr>
        <w:t>6.1.2</w:t>
      </w:r>
      <w:r>
        <w:rPr>
          <w:rFonts w:hint="eastAsia" w:ascii="宋体" w:hAnsi="宋体"/>
          <w:sz w:val="24"/>
          <w:szCs w:val="24"/>
          <w:lang w:eastAsia="zh-CN"/>
        </w:rPr>
        <w:t>评审委员会</w:t>
      </w:r>
      <w:r>
        <w:rPr>
          <w:rFonts w:hint="eastAsia" w:ascii="宋体" w:hAnsi="宋体"/>
          <w:sz w:val="24"/>
          <w:szCs w:val="24"/>
        </w:rPr>
        <w:t>成员有下列情形之一的，应当回避：</w:t>
      </w:r>
    </w:p>
    <w:p>
      <w:pPr>
        <w:spacing w:line="360" w:lineRule="auto"/>
        <w:ind w:firstLine="480" w:firstLineChars="200"/>
        <w:jc w:val="left"/>
        <w:rPr>
          <w:rFonts w:ascii="宋体" w:hAnsi="宋体"/>
          <w:sz w:val="24"/>
          <w:szCs w:val="24"/>
        </w:rPr>
      </w:pPr>
      <w:r>
        <w:rPr>
          <w:rFonts w:hint="eastAsia" w:ascii="宋体" w:hAnsi="宋体"/>
          <w:sz w:val="24"/>
          <w:szCs w:val="24"/>
        </w:rPr>
        <w:t>（1）投标人或投标人主要负责人的近亲属；</w:t>
      </w:r>
    </w:p>
    <w:p>
      <w:pPr>
        <w:spacing w:line="360" w:lineRule="auto"/>
        <w:ind w:firstLine="480" w:firstLineChars="200"/>
        <w:jc w:val="left"/>
        <w:rPr>
          <w:rFonts w:ascii="宋体" w:hAnsi="宋体"/>
          <w:sz w:val="24"/>
          <w:szCs w:val="24"/>
        </w:rPr>
      </w:pPr>
      <w:r>
        <w:rPr>
          <w:rFonts w:hint="eastAsia" w:ascii="宋体" w:hAnsi="宋体"/>
          <w:sz w:val="24"/>
          <w:szCs w:val="24"/>
        </w:rPr>
        <w:t>（2）项目主管部门或者行政监督部门的人员；</w:t>
      </w:r>
    </w:p>
    <w:p>
      <w:pPr>
        <w:spacing w:line="360" w:lineRule="auto"/>
        <w:ind w:firstLine="480" w:firstLineChars="200"/>
        <w:jc w:val="left"/>
        <w:rPr>
          <w:rFonts w:ascii="宋体" w:hAnsi="宋体"/>
          <w:sz w:val="24"/>
          <w:szCs w:val="24"/>
        </w:rPr>
      </w:pPr>
      <w:r>
        <w:rPr>
          <w:rFonts w:hint="eastAsia" w:ascii="宋体" w:hAnsi="宋体"/>
          <w:sz w:val="24"/>
          <w:szCs w:val="24"/>
        </w:rPr>
        <w:t>（3）与投标人有经济利益关系，可能影响对投标公正评审的；</w:t>
      </w:r>
    </w:p>
    <w:p>
      <w:pPr>
        <w:spacing w:line="360" w:lineRule="auto"/>
        <w:ind w:firstLine="480" w:firstLineChars="200"/>
        <w:jc w:val="left"/>
        <w:rPr>
          <w:rFonts w:ascii="宋体" w:hAnsi="宋体"/>
          <w:sz w:val="24"/>
          <w:szCs w:val="24"/>
        </w:rPr>
      </w:pPr>
      <w:r>
        <w:rPr>
          <w:rFonts w:hint="eastAsia" w:ascii="宋体" w:hAnsi="宋体"/>
          <w:sz w:val="24"/>
          <w:szCs w:val="24"/>
        </w:rPr>
        <w:t>（4）曾因在评审以及其他与招标投标有关活动中从事违法行为而受过行政处罚或刑事处罚的；</w:t>
      </w:r>
    </w:p>
    <w:p>
      <w:pPr>
        <w:spacing w:line="360" w:lineRule="auto"/>
        <w:ind w:firstLine="480" w:firstLineChars="200"/>
        <w:jc w:val="left"/>
        <w:rPr>
          <w:rFonts w:ascii="宋体" w:hAnsi="宋体"/>
          <w:sz w:val="24"/>
          <w:szCs w:val="24"/>
        </w:rPr>
      </w:pPr>
      <w:r>
        <w:rPr>
          <w:rFonts w:hint="eastAsia" w:ascii="宋体" w:hAnsi="宋体"/>
          <w:sz w:val="24"/>
          <w:szCs w:val="24"/>
        </w:rPr>
        <w:t>（5）与投标人有其他利害关系。</w:t>
      </w:r>
    </w:p>
    <w:p>
      <w:pPr>
        <w:spacing w:line="360" w:lineRule="auto"/>
        <w:ind w:firstLine="480" w:firstLineChars="200"/>
        <w:jc w:val="left"/>
        <w:rPr>
          <w:rFonts w:ascii="宋体" w:hAnsi="宋体"/>
          <w:sz w:val="24"/>
          <w:szCs w:val="24"/>
        </w:rPr>
      </w:pPr>
      <w:r>
        <w:rPr>
          <w:rFonts w:hint="eastAsia" w:ascii="宋体" w:hAnsi="宋体"/>
          <w:sz w:val="24"/>
          <w:szCs w:val="24"/>
        </w:rPr>
        <w:t>6.1.3</w:t>
      </w:r>
      <w:r>
        <w:rPr>
          <w:rFonts w:hint="eastAsia" w:ascii="宋体" w:hAnsi="宋体"/>
          <w:sz w:val="24"/>
          <w:szCs w:val="24"/>
          <w:lang w:eastAsia="zh-CN"/>
        </w:rPr>
        <w:t>评审委员会</w:t>
      </w:r>
      <w:r>
        <w:rPr>
          <w:rFonts w:hint="eastAsia" w:ascii="宋体" w:hAnsi="宋体"/>
          <w:sz w:val="24"/>
          <w:szCs w:val="24"/>
        </w:rPr>
        <w:t>名单在</w:t>
      </w:r>
      <w:r>
        <w:rPr>
          <w:rFonts w:hint="eastAsia" w:ascii="宋体" w:hAnsi="宋体"/>
          <w:sz w:val="24"/>
          <w:szCs w:val="24"/>
          <w:lang w:eastAsia="zh-CN"/>
        </w:rPr>
        <w:t>招选</w:t>
      </w:r>
      <w:r>
        <w:rPr>
          <w:rFonts w:hint="eastAsia" w:ascii="宋体" w:hAnsi="宋体"/>
          <w:sz w:val="24"/>
          <w:szCs w:val="24"/>
        </w:rPr>
        <w:t>结果确定前严格保密。</w:t>
      </w:r>
    </w:p>
    <w:p>
      <w:pPr>
        <w:spacing w:line="360" w:lineRule="auto"/>
        <w:ind w:firstLine="480" w:firstLineChars="200"/>
        <w:jc w:val="left"/>
        <w:rPr>
          <w:rFonts w:ascii="宋体" w:hAnsi="宋体"/>
          <w:sz w:val="24"/>
          <w:szCs w:val="24"/>
        </w:rPr>
      </w:pPr>
      <w:r>
        <w:rPr>
          <w:rFonts w:hint="eastAsia" w:ascii="宋体" w:hAnsi="宋体"/>
          <w:sz w:val="24"/>
          <w:szCs w:val="24"/>
        </w:rPr>
        <w:t>6.1.4评审专家应当遵守评审工作纪律，不得泄露评审情况和评审中获悉的商业密秘。</w:t>
      </w:r>
      <w:r>
        <w:rPr>
          <w:rFonts w:hint="eastAsia" w:ascii="宋体" w:hAnsi="宋体"/>
          <w:sz w:val="24"/>
          <w:szCs w:val="24"/>
          <w:lang w:eastAsia="zh-CN"/>
        </w:rPr>
        <w:t>评审委员会</w:t>
      </w:r>
      <w:r>
        <w:rPr>
          <w:rFonts w:hint="eastAsia" w:ascii="宋体" w:hAnsi="宋体"/>
          <w:sz w:val="24"/>
          <w:szCs w:val="24"/>
        </w:rPr>
        <w:t>在评审过程中发现投标人有行贿、提供虚假材料或者串通等违法行为的，应当及时政府招标有关部门的报告。评审专家在评审过程中收到非法干涉的，应当及时向政府招标有关部门、监督等部门举报。</w:t>
      </w:r>
    </w:p>
    <w:p>
      <w:pPr>
        <w:spacing w:line="360" w:lineRule="auto"/>
        <w:ind w:firstLine="480" w:firstLineChars="200"/>
        <w:jc w:val="left"/>
        <w:rPr>
          <w:rFonts w:ascii="宋体" w:hAnsi="宋体"/>
          <w:sz w:val="24"/>
          <w:szCs w:val="24"/>
        </w:rPr>
      </w:pPr>
      <w:r>
        <w:rPr>
          <w:rFonts w:hint="eastAsia" w:ascii="宋体" w:hAnsi="宋体"/>
          <w:sz w:val="24"/>
          <w:szCs w:val="24"/>
        </w:rPr>
        <w:t>6.1.5</w:t>
      </w:r>
      <w:r>
        <w:rPr>
          <w:rFonts w:hint="eastAsia" w:ascii="宋体" w:hAnsi="宋体"/>
          <w:sz w:val="24"/>
          <w:szCs w:val="24"/>
          <w:lang w:eastAsia="zh-CN"/>
        </w:rPr>
        <w:t>评审委员会</w:t>
      </w:r>
      <w:r>
        <w:rPr>
          <w:rFonts w:hint="eastAsia" w:ascii="宋体" w:hAnsi="宋体"/>
          <w:sz w:val="24"/>
          <w:szCs w:val="24"/>
        </w:rPr>
        <w:t>依法根据</w:t>
      </w:r>
      <w:r>
        <w:rPr>
          <w:rFonts w:hint="eastAsia" w:ascii="宋体" w:hAnsi="宋体"/>
          <w:sz w:val="24"/>
          <w:szCs w:val="24"/>
          <w:lang w:eastAsia="zh-CN"/>
        </w:rPr>
        <w:t>招选</w:t>
      </w:r>
      <w:r>
        <w:rPr>
          <w:rFonts w:hint="eastAsia" w:ascii="宋体" w:hAnsi="宋体"/>
          <w:sz w:val="24"/>
          <w:szCs w:val="24"/>
        </w:rPr>
        <w:t>文件的规定进行投标文件的独立评审。</w:t>
      </w:r>
      <w:r>
        <w:rPr>
          <w:rFonts w:hint="eastAsia" w:ascii="宋体" w:hAnsi="宋体"/>
          <w:sz w:val="24"/>
          <w:szCs w:val="24"/>
          <w:lang w:eastAsia="zh-CN"/>
        </w:rPr>
        <w:t>评审委员会</w:t>
      </w:r>
      <w:r>
        <w:rPr>
          <w:rFonts w:hint="eastAsia" w:ascii="宋体" w:hAnsi="宋体"/>
          <w:sz w:val="24"/>
          <w:szCs w:val="24"/>
        </w:rPr>
        <w:t>发现</w:t>
      </w:r>
      <w:r>
        <w:rPr>
          <w:rFonts w:hint="eastAsia" w:ascii="宋体" w:hAnsi="宋体"/>
          <w:sz w:val="24"/>
          <w:szCs w:val="24"/>
          <w:lang w:eastAsia="zh-CN"/>
        </w:rPr>
        <w:t>招选</w:t>
      </w:r>
      <w:r>
        <w:rPr>
          <w:rFonts w:hint="eastAsia" w:ascii="宋体" w:hAnsi="宋体"/>
          <w:sz w:val="24"/>
          <w:szCs w:val="24"/>
        </w:rPr>
        <w:t>文件内容违反国家有关强制性规定的，应当停止评审并向项目实施机构说明情况。</w:t>
      </w:r>
    </w:p>
    <w:p>
      <w:pPr>
        <w:spacing w:line="360" w:lineRule="auto"/>
        <w:ind w:firstLine="480" w:firstLineChars="200"/>
        <w:jc w:val="left"/>
        <w:rPr>
          <w:rFonts w:ascii="宋体" w:hAnsi="宋体"/>
          <w:sz w:val="24"/>
          <w:szCs w:val="24"/>
        </w:rPr>
      </w:pPr>
      <w:r>
        <w:rPr>
          <w:rFonts w:hint="eastAsia" w:ascii="宋体" w:hAnsi="宋体"/>
          <w:sz w:val="24"/>
          <w:szCs w:val="24"/>
        </w:rPr>
        <w:t>6.1.6评审过程中有关记录由评审委员核定并签名，评审委员对自己的评审意见承担法律责任。对评审报告有异议的，应当在报告上签署不同意见，并说明理由，否则视为同意评审报告。评审报告将存档备查。</w:t>
      </w:r>
    </w:p>
    <w:p>
      <w:pPr>
        <w:spacing w:line="360" w:lineRule="auto"/>
        <w:ind w:firstLine="241" w:firstLineChars="100"/>
        <w:jc w:val="left"/>
        <w:rPr>
          <w:rFonts w:ascii="宋体" w:hAnsi="宋体"/>
          <w:b/>
          <w:sz w:val="24"/>
          <w:szCs w:val="24"/>
        </w:rPr>
      </w:pPr>
      <w:r>
        <w:rPr>
          <w:rFonts w:hint="eastAsia" w:ascii="宋体" w:hAnsi="宋体"/>
          <w:b/>
          <w:sz w:val="24"/>
          <w:szCs w:val="24"/>
        </w:rPr>
        <w:t xml:space="preserve">  6.2 评审原则</w:t>
      </w:r>
    </w:p>
    <w:p>
      <w:pPr>
        <w:spacing w:line="360" w:lineRule="auto"/>
        <w:ind w:firstLine="480" w:firstLineChars="200"/>
        <w:jc w:val="left"/>
        <w:rPr>
          <w:rFonts w:ascii="宋体" w:hAnsi="宋体"/>
          <w:sz w:val="24"/>
          <w:szCs w:val="24"/>
        </w:rPr>
      </w:pPr>
      <w:r>
        <w:rPr>
          <w:rFonts w:hint="eastAsia" w:ascii="宋体" w:hAnsi="宋体"/>
          <w:sz w:val="24"/>
          <w:szCs w:val="24"/>
        </w:rPr>
        <w:t>评审活动遵循公平、公正、科学和择优的原则。</w:t>
      </w:r>
    </w:p>
    <w:p>
      <w:pPr>
        <w:spacing w:line="360" w:lineRule="auto"/>
        <w:ind w:firstLine="241" w:firstLineChars="100"/>
        <w:jc w:val="left"/>
        <w:rPr>
          <w:rFonts w:ascii="宋体" w:hAnsi="宋体"/>
          <w:b/>
          <w:sz w:val="24"/>
          <w:szCs w:val="24"/>
        </w:rPr>
      </w:pPr>
      <w:r>
        <w:rPr>
          <w:rFonts w:hint="eastAsia" w:ascii="宋体" w:hAnsi="宋体"/>
          <w:b/>
          <w:sz w:val="24"/>
          <w:szCs w:val="24"/>
        </w:rPr>
        <w:t xml:space="preserve">  6.3 评审要求</w:t>
      </w:r>
    </w:p>
    <w:p>
      <w:pPr>
        <w:spacing w:line="360" w:lineRule="auto"/>
        <w:ind w:firstLine="480" w:firstLineChars="200"/>
        <w:jc w:val="left"/>
        <w:rPr>
          <w:rFonts w:ascii="宋体" w:hAnsi="宋体"/>
          <w:sz w:val="24"/>
          <w:szCs w:val="24"/>
        </w:rPr>
      </w:pPr>
      <w:r>
        <w:rPr>
          <w:rFonts w:hint="eastAsia" w:ascii="宋体" w:hAnsi="宋体"/>
          <w:sz w:val="24"/>
          <w:szCs w:val="24"/>
          <w:lang w:eastAsia="zh-CN"/>
        </w:rPr>
        <w:t>评审委员会</w:t>
      </w:r>
      <w:r>
        <w:rPr>
          <w:rFonts w:hint="eastAsia" w:ascii="宋体" w:hAnsi="宋体"/>
          <w:sz w:val="24"/>
          <w:szCs w:val="24"/>
        </w:rPr>
        <w:t>按照第二章“评审方法及标准”规定的方法、评审因素、标准和程序对投标文件进行评审。第二章“评审方法及标准”没有规定的方法、评审因素和标准，不作为评审依据。</w:t>
      </w:r>
    </w:p>
    <w:p>
      <w:pPr>
        <w:spacing w:line="360" w:lineRule="auto"/>
        <w:ind w:firstLine="241" w:firstLineChars="100"/>
        <w:jc w:val="left"/>
        <w:rPr>
          <w:rFonts w:ascii="宋体" w:hAnsi="宋体"/>
          <w:b/>
          <w:sz w:val="24"/>
          <w:szCs w:val="24"/>
        </w:rPr>
      </w:pPr>
      <w:r>
        <w:rPr>
          <w:rFonts w:hint="eastAsia" w:ascii="宋体" w:hAnsi="宋体"/>
          <w:b/>
          <w:sz w:val="24"/>
          <w:szCs w:val="24"/>
        </w:rPr>
        <w:t xml:space="preserve">  6.4 评审结果</w:t>
      </w:r>
    </w:p>
    <w:p>
      <w:pPr>
        <w:spacing w:line="360" w:lineRule="auto"/>
        <w:ind w:firstLine="480" w:firstLineChars="200"/>
        <w:jc w:val="left"/>
        <w:rPr>
          <w:rFonts w:ascii="宋体" w:hAnsi="宋体"/>
          <w:sz w:val="24"/>
          <w:szCs w:val="24"/>
        </w:rPr>
      </w:pPr>
      <w:r>
        <w:rPr>
          <w:rFonts w:hint="eastAsia" w:ascii="宋体" w:hAnsi="宋体"/>
          <w:sz w:val="24"/>
          <w:szCs w:val="24"/>
          <w:lang w:eastAsia="zh-CN"/>
        </w:rPr>
        <w:t>评审委员会</w:t>
      </w:r>
      <w:r>
        <w:rPr>
          <w:rFonts w:hint="eastAsia" w:ascii="宋体" w:hAnsi="宋体"/>
          <w:sz w:val="24"/>
          <w:szCs w:val="24"/>
        </w:rPr>
        <w:t>按照第二章“评审方法及标准”的规定，向</w:t>
      </w:r>
      <w:r>
        <w:rPr>
          <w:rFonts w:hint="eastAsia" w:ascii="宋体" w:hAnsi="宋体"/>
          <w:sz w:val="24"/>
          <w:szCs w:val="24"/>
          <w:lang w:eastAsia="zh-CN"/>
        </w:rPr>
        <w:t>招选</w:t>
      </w:r>
      <w:r>
        <w:rPr>
          <w:rFonts w:hint="eastAsia" w:ascii="宋体" w:hAnsi="宋体"/>
          <w:sz w:val="24"/>
          <w:szCs w:val="24"/>
        </w:rPr>
        <w:t>人推荐</w:t>
      </w:r>
      <w:r>
        <w:rPr>
          <w:rFonts w:hint="eastAsia" w:ascii="宋体" w:hAnsi="宋体"/>
          <w:sz w:val="24"/>
          <w:szCs w:val="24"/>
          <w:lang w:eastAsia="zh-CN"/>
        </w:rPr>
        <w:t>中选</w:t>
      </w:r>
      <w:r>
        <w:rPr>
          <w:rFonts w:hint="eastAsia" w:ascii="宋体" w:hAnsi="宋体"/>
          <w:sz w:val="24"/>
          <w:szCs w:val="24"/>
        </w:rPr>
        <w:t>候选人，并递交书面评审报告。</w:t>
      </w:r>
    </w:p>
    <w:p>
      <w:pPr>
        <w:spacing w:line="360" w:lineRule="auto"/>
        <w:jc w:val="left"/>
        <w:rPr>
          <w:rFonts w:ascii="宋体" w:hAnsi="宋体"/>
          <w:b/>
          <w:sz w:val="28"/>
          <w:szCs w:val="28"/>
        </w:rPr>
      </w:pPr>
      <w:r>
        <w:rPr>
          <w:rFonts w:hint="eastAsia" w:ascii="宋体" w:hAnsi="宋体"/>
          <w:b/>
          <w:sz w:val="28"/>
          <w:szCs w:val="28"/>
        </w:rPr>
        <w:t xml:space="preserve">7. </w:t>
      </w:r>
      <w:r>
        <w:rPr>
          <w:rFonts w:hint="eastAsia" w:ascii="宋体" w:hAnsi="宋体"/>
          <w:b/>
          <w:sz w:val="28"/>
          <w:szCs w:val="28"/>
          <w:lang w:eastAsia="zh-CN"/>
        </w:rPr>
        <w:t>中选</w:t>
      </w:r>
      <w:r>
        <w:rPr>
          <w:rFonts w:hint="eastAsia" w:ascii="宋体" w:hAnsi="宋体"/>
          <w:b/>
          <w:sz w:val="28"/>
          <w:szCs w:val="28"/>
        </w:rPr>
        <w:t>通知书</w:t>
      </w:r>
    </w:p>
    <w:p>
      <w:pPr>
        <w:spacing w:line="360" w:lineRule="auto"/>
        <w:ind w:firstLine="480" w:firstLineChars="200"/>
        <w:jc w:val="left"/>
        <w:rPr>
          <w:rFonts w:ascii="宋体" w:hAnsi="宋体"/>
          <w:sz w:val="24"/>
          <w:szCs w:val="24"/>
        </w:rPr>
      </w:pPr>
      <w:r>
        <w:rPr>
          <w:rFonts w:hint="eastAsia" w:ascii="宋体" w:hAnsi="宋体"/>
          <w:sz w:val="24"/>
          <w:szCs w:val="24"/>
        </w:rPr>
        <w:t>7.1</w:t>
      </w:r>
      <w:r>
        <w:rPr>
          <w:rFonts w:hint="eastAsia" w:ascii="宋体" w:hAnsi="宋体"/>
          <w:sz w:val="24"/>
          <w:szCs w:val="24"/>
          <w:lang w:eastAsia="zh-CN"/>
        </w:rPr>
        <w:t>招选</w:t>
      </w:r>
      <w:r>
        <w:rPr>
          <w:rFonts w:hint="eastAsia" w:ascii="宋体" w:hAnsi="宋体"/>
          <w:sz w:val="24"/>
          <w:szCs w:val="24"/>
        </w:rPr>
        <w:t>人将规定的内容在中国招标投标公共服务平台、</w:t>
      </w:r>
      <w:r>
        <w:rPr>
          <w:rFonts w:hint="eastAsia" w:ascii="宋体" w:hAnsi="宋体" w:cs="宋体"/>
          <w:sz w:val="24"/>
        </w:rPr>
        <w:t>花城汇官网</w:t>
      </w:r>
      <w:r>
        <w:rPr>
          <w:rFonts w:hint="eastAsia" w:ascii="宋体" w:hAnsi="宋体"/>
          <w:sz w:val="24"/>
          <w:szCs w:val="24"/>
        </w:rPr>
        <w:t>站</w:t>
      </w:r>
      <w:r>
        <w:rPr>
          <w:rFonts w:hint="eastAsia" w:ascii="宋体" w:hAnsi="宋体" w:cs="宋体"/>
          <w:sz w:val="24"/>
        </w:rPr>
        <w:t>等媒</w:t>
      </w:r>
      <w:r>
        <w:rPr>
          <w:rFonts w:hint="eastAsia" w:ascii="宋体" w:hAnsi="宋体"/>
          <w:sz w:val="24"/>
          <w:szCs w:val="24"/>
        </w:rPr>
        <w:t>介公示</w:t>
      </w:r>
      <w:r>
        <w:rPr>
          <w:rFonts w:hint="eastAsia" w:ascii="宋体" w:hAnsi="宋体"/>
          <w:sz w:val="24"/>
          <w:szCs w:val="24"/>
          <w:lang w:eastAsia="zh-CN"/>
        </w:rPr>
        <w:t>中选</w:t>
      </w:r>
      <w:r>
        <w:rPr>
          <w:rFonts w:hint="eastAsia" w:ascii="宋体" w:hAnsi="宋体"/>
          <w:sz w:val="24"/>
          <w:szCs w:val="24"/>
        </w:rPr>
        <w:t>候选人，公示期为三天。</w:t>
      </w:r>
    </w:p>
    <w:p>
      <w:pPr>
        <w:spacing w:line="360" w:lineRule="auto"/>
        <w:ind w:firstLine="480" w:firstLineChars="200"/>
        <w:jc w:val="left"/>
        <w:rPr>
          <w:rFonts w:ascii="宋体" w:hAnsi="宋体"/>
          <w:sz w:val="24"/>
          <w:szCs w:val="24"/>
        </w:rPr>
      </w:pPr>
      <w:r>
        <w:rPr>
          <w:rFonts w:ascii="宋体" w:hAnsi="宋体"/>
          <w:sz w:val="24"/>
          <w:szCs w:val="24"/>
        </w:rPr>
        <w:t>7.2</w:t>
      </w:r>
      <w:r>
        <w:rPr>
          <w:rFonts w:hint="eastAsia" w:ascii="宋体" w:hAnsi="宋体"/>
          <w:sz w:val="24"/>
          <w:szCs w:val="24"/>
          <w:lang w:eastAsia="zh-CN"/>
        </w:rPr>
        <w:t>评审委员会</w:t>
      </w:r>
      <w:r>
        <w:rPr>
          <w:rFonts w:hint="eastAsia" w:ascii="宋体" w:hAnsi="宋体"/>
          <w:sz w:val="24"/>
          <w:szCs w:val="24"/>
        </w:rPr>
        <w:t>提出</w:t>
      </w:r>
      <w:r>
        <w:rPr>
          <w:rFonts w:hint="eastAsia" w:ascii="宋体" w:hAnsi="宋体"/>
          <w:sz w:val="24"/>
          <w:szCs w:val="24"/>
          <w:lang w:eastAsia="zh-CN"/>
        </w:rPr>
        <w:t>评审</w:t>
      </w:r>
      <w:r>
        <w:rPr>
          <w:rFonts w:hint="eastAsia" w:ascii="宋体" w:hAnsi="宋体"/>
          <w:sz w:val="24"/>
          <w:szCs w:val="24"/>
        </w:rPr>
        <w:t>书面报告和推荐</w:t>
      </w:r>
      <w:r>
        <w:rPr>
          <w:rFonts w:hint="eastAsia" w:ascii="宋体" w:hAnsi="宋体"/>
          <w:sz w:val="24"/>
          <w:szCs w:val="24"/>
          <w:lang w:eastAsia="zh-CN"/>
        </w:rPr>
        <w:t>中选</w:t>
      </w:r>
      <w:r>
        <w:rPr>
          <w:rFonts w:hint="eastAsia" w:ascii="宋体" w:hAnsi="宋体"/>
          <w:sz w:val="24"/>
          <w:szCs w:val="24"/>
        </w:rPr>
        <w:t>意见报招标方确认，经确认并公示结束后由</w:t>
      </w:r>
      <w:r>
        <w:rPr>
          <w:rFonts w:hint="eastAsia" w:ascii="宋体" w:hAnsi="宋体"/>
          <w:sz w:val="24"/>
          <w:szCs w:val="24"/>
          <w:lang w:eastAsia="zh-CN"/>
        </w:rPr>
        <w:t>招选人</w:t>
      </w:r>
      <w:r>
        <w:rPr>
          <w:rFonts w:hint="eastAsia" w:ascii="宋体" w:hAnsi="宋体"/>
          <w:sz w:val="24"/>
          <w:szCs w:val="24"/>
        </w:rPr>
        <w:t>发出</w:t>
      </w:r>
      <w:r>
        <w:rPr>
          <w:rFonts w:hint="eastAsia" w:ascii="宋体" w:hAnsi="宋体"/>
          <w:sz w:val="24"/>
          <w:szCs w:val="24"/>
          <w:lang w:eastAsia="zh-CN"/>
        </w:rPr>
        <w:t>中选</w:t>
      </w:r>
      <w:r>
        <w:rPr>
          <w:rFonts w:hint="eastAsia" w:ascii="宋体" w:hAnsi="宋体"/>
          <w:sz w:val="24"/>
          <w:szCs w:val="24"/>
        </w:rPr>
        <w:t>通知书。</w:t>
      </w:r>
    </w:p>
    <w:p>
      <w:pPr>
        <w:spacing w:line="360" w:lineRule="auto"/>
        <w:ind w:firstLine="480" w:firstLineChars="200"/>
        <w:jc w:val="left"/>
        <w:rPr>
          <w:rFonts w:ascii="宋体" w:hAnsi="宋体"/>
          <w:sz w:val="24"/>
          <w:szCs w:val="24"/>
        </w:rPr>
      </w:pPr>
      <w:r>
        <w:rPr>
          <w:rFonts w:ascii="宋体" w:hAnsi="宋体"/>
          <w:sz w:val="24"/>
          <w:szCs w:val="24"/>
        </w:rPr>
        <w:t>7.3</w:t>
      </w:r>
      <w:r>
        <w:rPr>
          <w:rFonts w:hint="eastAsia" w:ascii="宋体" w:hAnsi="宋体"/>
          <w:sz w:val="24"/>
          <w:szCs w:val="24"/>
          <w:lang w:eastAsia="zh-CN"/>
        </w:rPr>
        <w:t>中选</w:t>
      </w:r>
      <w:r>
        <w:rPr>
          <w:rFonts w:hint="eastAsia" w:ascii="宋体" w:hAnsi="宋体"/>
          <w:sz w:val="24"/>
          <w:szCs w:val="24"/>
        </w:rPr>
        <w:t>人必须在收到</w:t>
      </w:r>
      <w:r>
        <w:rPr>
          <w:rFonts w:hint="eastAsia" w:ascii="宋体" w:hAnsi="宋体"/>
          <w:sz w:val="24"/>
          <w:szCs w:val="24"/>
          <w:lang w:eastAsia="zh-CN"/>
        </w:rPr>
        <w:t>中选</w:t>
      </w:r>
      <w:r>
        <w:rPr>
          <w:rFonts w:hint="eastAsia" w:ascii="宋体" w:hAnsi="宋体"/>
          <w:sz w:val="24"/>
          <w:szCs w:val="24"/>
        </w:rPr>
        <w:t>通知书后</w:t>
      </w:r>
      <w:r>
        <w:rPr>
          <w:rFonts w:ascii="宋体" w:hAnsi="宋体"/>
          <w:sz w:val="24"/>
          <w:szCs w:val="24"/>
        </w:rPr>
        <w:t>24</w:t>
      </w:r>
      <w:r>
        <w:rPr>
          <w:rFonts w:hint="eastAsia" w:ascii="宋体" w:hAnsi="宋体"/>
          <w:sz w:val="24"/>
          <w:szCs w:val="24"/>
        </w:rPr>
        <w:t>小时之内以书面形式回复</w:t>
      </w:r>
      <w:r>
        <w:rPr>
          <w:rFonts w:hint="eastAsia" w:ascii="宋体" w:hAnsi="宋体"/>
          <w:sz w:val="24"/>
          <w:szCs w:val="24"/>
          <w:lang w:eastAsia="zh-CN"/>
        </w:rPr>
        <w:t>招选人</w:t>
      </w:r>
      <w:r>
        <w:rPr>
          <w:rFonts w:hint="eastAsia" w:ascii="宋体" w:hAnsi="宋体"/>
          <w:sz w:val="24"/>
          <w:szCs w:val="24"/>
        </w:rPr>
        <w:t>，确认收到。</w:t>
      </w:r>
    </w:p>
    <w:p>
      <w:pPr>
        <w:spacing w:line="360" w:lineRule="auto"/>
        <w:jc w:val="left"/>
        <w:rPr>
          <w:rFonts w:ascii="宋体" w:hAnsi="宋体"/>
          <w:b/>
          <w:sz w:val="28"/>
          <w:szCs w:val="28"/>
        </w:rPr>
      </w:pPr>
      <w:r>
        <w:rPr>
          <w:rFonts w:hint="eastAsia" w:ascii="宋体" w:hAnsi="宋体"/>
          <w:b/>
          <w:szCs w:val="21"/>
        </w:rPr>
        <w:t xml:space="preserve">  </w:t>
      </w:r>
      <w:r>
        <w:rPr>
          <w:rFonts w:hint="eastAsia" w:ascii="宋体" w:hAnsi="宋体"/>
          <w:b/>
          <w:sz w:val="28"/>
          <w:szCs w:val="28"/>
        </w:rPr>
        <w:t>8. 合同授予</w:t>
      </w:r>
    </w:p>
    <w:p>
      <w:pPr>
        <w:spacing w:line="360" w:lineRule="auto"/>
        <w:ind w:firstLine="480" w:firstLineChars="200"/>
        <w:jc w:val="left"/>
        <w:rPr>
          <w:rFonts w:ascii="宋体" w:hAnsi="宋体"/>
          <w:sz w:val="24"/>
          <w:szCs w:val="24"/>
        </w:rPr>
      </w:pPr>
      <w:r>
        <w:rPr>
          <w:rFonts w:ascii="宋体" w:hAnsi="宋体"/>
          <w:sz w:val="24"/>
          <w:szCs w:val="24"/>
        </w:rPr>
        <w:t xml:space="preserve">8.1 </w:t>
      </w:r>
      <w:r>
        <w:rPr>
          <w:rFonts w:hint="eastAsia" w:ascii="宋体" w:hAnsi="宋体"/>
          <w:sz w:val="24"/>
          <w:szCs w:val="24"/>
          <w:lang w:eastAsia="zh-CN"/>
        </w:rPr>
        <w:t>招选人</w:t>
      </w:r>
      <w:r>
        <w:rPr>
          <w:rFonts w:hint="eastAsia" w:ascii="宋体" w:hAnsi="宋体"/>
          <w:sz w:val="24"/>
          <w:szCs w:val="24"/>
        </w:rPr>
        <w:t>与</w:t>
      </w:r>
      <w:r>
        <w:rPr>
          <w:rFonts w:hint="eastAsia" w:ascii="宋体" w:hAnsi="宋体"/>
          <w:sz w:val="24"/>
          <w:szCs w:val="24"/>
          <w:lang w:eastAsia="zh-CN"/>
        </w:rPr>
        <w:t>中选</w:t>
      </w:r>
      <w:r>
        <w:rPr>
          <w:rFonts w:hint="eastAsia" w:ascii="宋体" w:hAnsi="宋体"/>
          <w:sz w:val="24"/>
          <w:szCs w:val="24"/>
        </w:rPr>
        <w:t>人将于</w:t>
      </w:r>
      <w:r>
        <w:rPr>
          <w:rFonts w:hint="eastAsia" w:ascii="宋体" w:hAnsi="宋体"/>
          <w:sz w:val="24"/>
          <w:szCs w:val="24"/>
          <w:lang w:eastAsia="zh-CN"/>
        </w:rPr>
        <w:t>中选</w:t>
      </w:r>
      <w:r>
        <w:rPr>
          <w:rFonts w:hint="eastAsia" w:ascii="宋体" w:hAnsi="宋体"/>
          <w:sz w:val="24"/>
          <w:szCs w:val="24"/>
        </w:rPr>
        <w:t>通知书发出之日起</w:t>
      </w:r>
      <w:r>
        <w:rPr>
          <w:rFonts w:ascii="宋体" w:hAnsi="宋体"/>
          <w:sz w:val="24"/>
          <w:szCs w:val="24"/>
        </w:rPr>
        <w:t>30</w:t>
      </w:r>
      <w:r>
        <w:rPr>
          <w:rFonts w:hint="eastAsia" w:ascii="宋体" w:hAnsi="宋体"/>
          <w:sz w:val="24"/>
          <w:szCs w:val="24"/>
        </w:rPr>
        <w:t>日内，按照</w:t>
      </w:r>
      <w:r>
        <w:rPr>
          <w:rFonts w:hint="eastAsia" w:ascii="宋体" w:hAnsi="宋体"/>
          <w:sz w:val="24"/>
          <w:szCs w:val="24"/>
          <w:lang w:eastAsia="zh-CN"/>
        </w:rPr>
        <w:t>招选文件</w:t>
      </w:r>
      <w:r>
        <w:rPr>
          <w:rFonts w:hint="eastAsia" w:ascii="宋体" w:hAnsi="宋体"/>
          <w:sz w:val="24"/>
          <w:szCs w:val="24"/>
        </w:rPr>
        <w:t>和</w:t>
      </w:r>
      <w:r>
        <w:rPr>
          <w:rFonts w:hint="eastAsia" w:ascii="宋体" w:hAnsi="宋体"/>
          <w:sz w:val="24"/>
          <w:szCs w:val="24"/>
          <w:lang w:eastAsia="zh-CN"/>
        </w:rPr>
        <w:t>中选</w:t>
      </w:r>
      <w:r>
        <w:rPr>
          <w:rFonts w:hint="eastAsia" w:ascii="宋体" w:hAnsi="宋体"/>
          <w:sz w:val="24"/>
          <w:szCs w:val="24"/>
        </w:rPr>
        <w:t>人的投标文件商定和签订合同，</w:t>
      </w:r>
      <w:r>
        <w:rPr>
          <w:rFonts w:hint="eastAsia" w:ascii="宋体" w:hAnsi="宋体"/>
          <w:sz w:val="24"/>
          <w:szCs w:val="24"/>
          <w:lang w:eastAsia="zh-CN"/>
        </w:rPr>
        <w:t>招选人</w:t>
      </w:r>
      <w:r>
        <w:rPr>
          <w:rFonts w:hint="eastAsia" w:ascii="宋体" w:hAnsi="宋体"/>
          <w:sz w:val="24"/>
          <w:szCs w:val="24"/>
        </w:rPr>
        <w:t>和</w:t>
      </w:r>
      <w:r>
        <w:rPr>
          <w:rFonts w:hint="eastAsia" w:ascii="宋体" w:hAnsi="宋体"/>
          <w:sz w:val="24"/>
          <w:szCs w:val="24"/>
          <w:lang w:eastAsia="zh-CN"/>
        </w:rPr>
        <w:t>中选</w:t>
      </w:r>
      <w:r>
        <w:rPr>
          <w:rFonts w:hint="eastAsia" w:ascii="宋体" w:hAnsi="宋体"/>
          <w:sz w:val="24"/>
          <w:szCs w:val="24"/>
        </w:rPr>
        <w:t>人不得再行订立背离合同实质性内容的其他协议。</w:t>
      </w:r>
    </w:p>
    <w:p>
      <w:pPr>
        <w:spacing w:line="360" w:lineRule="auto"/>
        <w:ind w:firstLine="480" w:firstLineChars="200"/>
        <w:jc w:val="left"/>
        <w:rPr>
          <w:rFonts w:ascii="宋体" w:hAnsi="宋体"/>
          <w:sz w:val="24"/>
          <w:szCs w:val="24"/>
        </w:rPr>
      </w:pPr>
      <w:r>
        <w:rPr>
          <w:rFonts w:ascii="宋体" w:hAnsi="宋体"/>
          <w:sz w:val="24"/>
          <w:szCs w:val="24"/>
        </w:rPr>
        <w:t>8.2</w:t>
      </w:r>
      <w:r>
        <w:rPr>
          <w:rFonts w:hint="eastAsia" w:ascii="宋体" w:hAnsi="宋体"/>
          <w:sz w:val="24"/>
          <w:szCs w:val="24"/>
          <w:lang w:eastAsia="zh-CN"/>
        </w:rPr>
        <w:t>中选</w:t>
      </w:r>
      <w:r>
        <w:rPr>
          <w:rFonts w:hint="eastAsia" w:ascii="宋体" w:hAnsi="宋体"/>
          <w:sz w:val="24"/>
          <w:szCs w:val="24"/>
        </w:rPr>
        <w:t>通知书发出之日起</w:t>
      </w:r>
      <w:r>
        <w:rPr>
          <w:rFonts w:ascii="宋体" w:hAnsi="宋体"/>
          <w:sz w:val="24"/>
          <w:szCs w:val="24"/>
        </w:rPr>
        <w:t>30</w:t>
      </w:r>
      <w:r>
        <w:rPr>
          <w:rFonts w:hint="eastAsia" w:ascii="宋体" w:hAnsi="宋体"/>
          <w:sz w:val="24"/>
          <w:szCs w:val="24"/>
        </w:rPr>
        <w:t>日后，</w:t>
      </w:r>
      <w:r>
        <w:rPr>
          <w:rFonts w:hint="eastAsia" w:ascii="宋体" w:hAnsi="宋体"/>
          <w:sz w:val="24"/>
          <w:szCs w:val="24"/>
          <w:lang w:eastAsia="zh-CN"/>
        </w:rPr>
        <w:t>中选</w:t>
      </w:r>
      <w:r>
        <w:rPr>
          <w:rFonts w:hint="eastAsia" w:ascii="宋体" w:hAnsi="宋体"/>
          <w:sz w:val="24"/>
          <w:szCs w:val="24"/>
        </w:rPr>
        <w:t>人未按上款的规定与</w:t>
      </w:r>
      <w:r>
        <w:rPr>
          <w:rFonts w:hint="eastAsia" w:ascii="宋体" w:hAnsi="宋体"/>
          <w:sz w:val="24"/>
          <w:szCs w:val="24"/>
          <w:lang w:eastAsia="zh-CN"/>
        </w:rPr>
        <w:t>招选人</w:t>
      </w:r>
      <w:r>
        <w:rPr>
          <w:rFonts w:hint="eastAsia" w:ascii="宋体" w:hAnsi="宋体"/>
          <w:sz w:val="24"/>
          <w:szCs w:val="24"/>
        </w:rPr>
        <w:t>订立合同，</w:t>
      </w:r>
      <w:r>
        <w:rPr>
          <w:rFonts w:hint="eastAsia" w:ascii="宋体" w:hAnsi="宋体"/>
          <w:sz w:val="24"/>
          <w:szCs w:val="24"/>
          <w:lang w:eastAsia="zh-CN"/>
        </w:rPr>
        <w:t>招选人</w:t>
      </w:r>
      <w:r>
        <w:rPr>
          <w:rFonts w:hint="eastAsia" w:ascii="宋体" w:hAnsi="宋体"/>
          <w:sz w:val="24"/>
          <w:szCs w:val="24"/>
        </w:rPr>
        <w:t>将解除</w:t>
      </w:r>
      <w:r>
        <w:rPr>
          <w:rFonts w:hint="eastAsia" w:ascii="宋体" w:hAnsi="宋体"/>
          <w:sz w:val="24"/>
          <w:szCs w:val="24"/>
          <w:lang w:eastAsia="zh-CN"/>
        </w:rPr>
        <w:t>中选</w:t>
      </w:r>
      <w:r>
        <w:rPr>
          <w:rFonts w:hint="eastAsia" w:ascii="宋体" w:hAnsi="宋体"/>
          <w:sz w:val="24"/>
          <w:szCs w:val="24"/>
        </w:rPr>
        <w:t>通知书，且依法承担相应法律责任。原</w:t>
      </w:r>
      <w:r>
        <w:rPr>
          <w:rFonts w:hint="eastAsia" w:ascii="宋体" w:hAnsi="宋体"/>
          <w:sz w:val="24"/>
          <w:szCs w:val="24"/>
          <w:lang w:eastAsia="zh-CN"/>
        </w:rPr>
        <w:t>中选</w:t>
      </w:r>
      <w:r>
        <w:rPr>
          <w:rFonts w:hint="eastAsia" w:ascii="宋体" w:hAnsi="宋体"/>
          <w:sz w:val="24"/>
          <w:szCs w:val="24"/>
        </w:rPr>
        <w:t>人给</w:t>
      </w:r>
      <w:r>
        <w:rPr>
          <w:rFonts w:hint="eastAsia" w:ascii="宋体" w:hAnsi="宋体"/>
          <w:sz w:val="24"/>
          <w:szCs w:val="24"/>
          <w:lang w:eastAsia="zh-CN"/>
        </w:rPr>
        <w:t>招选人</w:t>
      </w:r>
      <w:r>
        <w:rPr>
          <w:rFonts w:hint="eastAsia" w:ascii="宋体" w:hAnsi="宋体"/>
          <w:sz w:val="24"/>
          <w:szCs w:val="24"/>
        </w:rPr>
        <w:t>造成的损失应当予以赔偿。原</w:t>
      </w:r>
      <w:r>
        <w:rPr>
          <w:rFonts w:hint="eastAsia" w:ascii="宋体" w:hAnsi="宋体"/>
          <w:sz w:val="24"/>
          <w:szCs w:val="24"/>
          <w:lang w:eastAsia="zh-CN"/>
        </w:rPr>
        <w:t>中选</w:t>
      </w:r>
      <w:r>
        <w:rPr>
          <w:rFonts w:hint="eastAsia" w:ascii="宋体" w:hAnsi="宋体"/>
          <w:sz w:val="24"/>
          <w:szCs w:val="24"/>
        </w:rPr>
        <w:t>人有异议的，可以向人民法院起诉。</w:t>
      </w:r>
    </w:p>
    <w:p>
      <w:pPr>
        <w:spacing w:line="360" w:lineRule="auto"/>
        <w:ind w:firstLine="0" w:firstLineChars="0"/>
        <w:jc w:val="left"/>
        <w:rPr>
          <w:rFonts w:ascii="宋体" w:hAnsi="宋体"/>
          <w:b/>
          <w:sz w:val="28"/>
          <w:szCs w:val="28"/>
        </w:rPr>
      </w:pPr>
      <w:r>
        <w:rPr>
          <w:rFonts w:hint="eastAsia" w:ascii="宋体" w:hAnsi="宋体"/>
          <w:b/>
          <w:szCs w:val="21"/>
        </w:rPr>
        <w:t xml:space="preserve">  </w:t>
      </w:r>
      <w:r>
        <w:rPr>
          <w:rFonts w:hint="eastAsia" w:ascii="宋体" w:hAnsi="宋体"/>
          <w:b/>
          <w:sz w:val="28"/>
          <w:szCs w:val="28"/>
        </w:rPr>
        <w:t>9. 纪律和监督</w:t>
      </w:r>
    </w:p>
    <w:p>
      <w:pPr>
        <w:spacing w:line="360" w:lineRule="auto"/>
        <w:ind w:firstLine="211" w:firstLineChars="100"/>
        <w:jc w:val="left"/>
        <w:rPr>
          <w:rFonts w:ascii="宋体" w:hAnsi="宋体"/>
          <w:b/>
          <w:sz w:val="24"/>
          <w:szCs w:val="24"/>
        </w:rPr>
      </w:pPr>
      <w:r>
        <w:rPr>
          <w:rFonts w:hint="eastAsia" w:ascii="宋体" w:hAnsi="宋体"/>
          <w:b/>
          <w:szCs w:val="21"/>
        </w:rPr>
        <w:t xml:space="preserve"> </w:t>
      </w:r>
      <w:r>
        <w:rPr>
          <w:rFonts w:hint="eastAsia" w:ascii="宋体" w:hAnsi="宋体"/>
          <w:b/>
          <w:sz w:val="24"/>
          <w:szCs w:val="24"/>
        </w:rPr>
        <w:t xml:space="preserve"> 9.1 对</w:t>
      </w:r>
      <w:r>
        <w:rPr>
          <w:rFonts w:hint="eastAsia" w:ascii="宋体" w:hAnsi="宋体"/>
          <w:b/>
          <w:sz w:val="24"/>
          <w:szCs w:val="24"/>
          <w:lang w:eastAsia="zh-CN"/>
        </w:rPr>
        <w:t>招选人</w:t>
      </w:r>
      <w:r>
        <w:rPr>
          <w:rFonts w:hint="eastAsia" w:ascii="宋体" w:hAnsi="宋体"/>
          <w:b/>
          <w:sz w:val="24"/>
          <w:szCs w:val="24"/>
        </w:rPr>
        <w:t>的纪律要求</w:t>
      </w:r>
    </w:p>
    <w:p>
      <w:pPr>
        <w:spacing w:line="360" w:lineRule="auto"/>
        <w:ind w:firstLine="480" w:firstLineChars="200"/>
        <w:jc w:val="left"/>
        <w:rPr>
          <w:rFonts w:ascii="宋体" w:hAnsi="宋体"/>
          <w:sz w:val="24"/>
          <w:szCs w:val="24"/>
        </w:rPr>
      </w:pPr>
      <w:r>
        <w:rPr>
          <w:rFonts w:hint="eastAsia" w:ascii="宋体" w:hAnsi="宋体"/>
          <w:sz w:val="24"/>
          <w:szCs w:val="24"/>
          <w:lang w:eastAsia="zh-CN"/>
        </w:rPr>
        <w:t>招选人</w:t>
      </w:r>
      <w:r>
        <w:rPr>
          <w:rFonts w:hint="eastAsia" w:ascii="宋体" w:hAnsi="宋体"/>
          <w:sz w:val="24"/>
          <w:szCs w:val="24"/>
        </w:rPr>
        <w:t>不得泄漏招标投标活动中应当保密的情况和资料，不得与投标人串通损害国家利益、社会公共利益或者他人合法权益。</w:t>
      </w:r>
    </w:p>
    <w:p>
      <w:pPr>
        <w:spacing w:line="360" w:lineRule="auto"/>
        <w:ind w:firstLine="236" w:firstLineChars="98"/>
        <w:jc w:val="left"/>
        <w:rPr>
          <w:rFonts w:ascii="宋体" w:hAnsi="宋体"/>
          <w:b/>
          <w:sz w:val="24"/>
          <w:szCs w:val="24"/>
        </w:rPr>
      </w:pPr>
      <w:r>
        <w:rPr>
          <w:rFonts w:hint="eastAsia" w:ascii="宋体" w:hAnsi="宋体"/>
          <w:b/>
          <w:sz w:val="24"/>
          <w:szCs w:val="24"/>
        </w:rPr>
        <w:t xml:space="preserve">  9.2 对投标人的纪律要求</w:t>
      </w:r>
    </w:p>
    <w:p>
      <w:pPr>
        <w:spacing w:line="360" w:lineRule="auto"/>
        <w:ind w:firstLine="480" w:firstLineChars="200"/>
        <w:jc w:val="left"/>
        <w:rPr>
          <w:rFonts w:ascii="宋体" w:hAnsi="宋体"/>
          <w:sz w:val="24"/>
          <w:szCs w:val="24"/>
        </w:rPr>
      </w:pPr>
      <w:r>
        <w:rPr>
          <w:rFonts w:hint="eastAsia" w:ascii="宋体" w:hAnsi="宋体"/>
          <w:sz w:val="24"/>
          <w:szCs w:val="24"/>
        </w:rPr>
        <w:t>投标人不得相互串通投标或者与</w:t>
      </w:r>
      <w:r>
        <w:rPr>
          <w:rFonts w:hint="eastAsia" w:ascii="宋体" w:hAnsi="宋体"/>
          <w:sz w:val="24"/>
          <w:szCs w:val="24"/>
          <w:lang w:eastAsia="zh-CN"/>
        </w:rPr>
        <w:t>招选人</w:t>
      </w:r>
      <w:r>
        <w:rPr>
          <w:rFonts w:hint="eastAsia" w:ascii="宋体" w:hAnsi="宋体"/>
          <w:sz w:val="24"/>
          <w:szCs w:val="24"/>
        </w:rPr>
        <w:t>串通投标，不得向</w:t>
      </w:r>
      <w:r>
        <w:rPr>
          <w:rFonts w:hint="eastAsia" w:ascii="宋体" w:hAnsi="宋体"/>
          <w:sz w:val="24"/>
          <w:szCs w:val="24"/>
          <w:lang w:eastAsia="zh-CN"/>
        </w:rPr>
        <w:t>招选人</w:t>
      </w:r>
      <w:r>
        <w:rPr>
          <w:rFonts w:hint="eastAsia" w:ascii="宋体" w:hAnsi="宋体"/>
          <w:sz w:val="24"/>
          <w:szCs w:val="24"/>
        </w:rPr>
        <w:t>或者</w:t>
      </w:r>
      <w:r>
        <w:rPr>
          <w:rFonts w:hint="eastAsia" w:ascii="宋体" w:hAnsi="宋体"/>
          <w:sz w:val="24"/>
          <w:szCs w:val="24"/>
          <w:lang w:eastAsia="zh-CN"/>
        </w:rPr>
        <w:t>评审委员会</w:t>
      </w:r>
      <w:r>
        <w:rPr>
          <w:rFonts w:hint="eastAsia" w:ascii="宋体" w:hAnsi="宋体"/>
          <w:sz w:val="24"/>
          <w:szCs w:val="24"/>
        </w:rPr>
        <w:t>成员行贿谋取</w:t>
      </w:r>
      <w:r>
        <w:rPr>
          <w:rFonts w:hint="eastAsia" w:ascii="宋体" w:hAnsi="宋体"/>
          <w:sz w:val="24"/>
          <w:szCs w:val="24"/>
          <w:lang w:eastAsia="zh-CN"/>
        </w:rPr>
        <w:t>中选</w:t>
      </w:r>
      <w:r>
        <w:rPr>
          <w:rFonts w:hint="eastAsia" w:ascii="宋体" w:hAnsi="宋体"/>
          <w:sz w:val="24"/>
          <w:szCs w:val="24"/>
        </w:rPr>
        <w:t>，不得以他人名义投标或者以其他方式弄虚作假骗取</w:t>
      </w:r>
      <w:r>
        <w:rPr>
          <w:rFonts w:hint="eastAsia" w:ascii="宋体" w:hAnsi="宋体"/>
          <w:sz w:val="24"/>
          <w:szCs w:val="24"/>
          <w:lang w:eastAsia="zh-CN"/>
        </w:rPr>
        <w:t>中选</w:t>
      </w:r>
      <w:r>
        <w:rPr>
          <w:rFonts w:hint="eastAsia" w:ascii="宋体" w:hAnsi="宋体"/>
          <w:sz w:val="24"/>
          <w:szCs w:val="24"/>
        </w:rPr>
        <w:t>；投标人不得以任何方式干扰、影响评审工作。</w:t>
      </w:r>
    </w:p>
    <w:p>
      <w:pPr>
        <w:spacing w:line="360" w:lineRule="auto"/>
        <w:ind w:firstLine="241" w:firstLineChars="100"/>
        <w:jc w:val="left"/>
        <w:rPr>
          <w:rFonts w:ascii="宋体" w:hAnsi="宋体"/>
          <w:b/>
          <w:sz w:val="24"/>
          <w:szCs w:val="24"/>
        </w:rPr>
      </w:pPr>
      <w:r>
        <w:rPr>
          <w:rFonts w:hint="eastAsia" w:ascii="宋体" w:hAnsi="宋体"/>
          <w:b/>
          <w:sz w:val="24"/>
          <w:szCs w:val="24"/>
        </w:rPr>
        <w:t xml:space="preserve">  9.3 对</w:t>
      </w:r>
      <w:r>
        <w:rPr>
          <w:rFonts w:hint="eastAsia" w:ascii="宋体" w:hAnsi="宋体"/>
          <w:b/>
          <w:sz w:val="24"/>
          <w:szCs w:val="24"/>
          <w:lang w:eastAsia="zh-CN"/>
        </w:rPr>
        <w:t>评审委员会</w:t>
      </w:r>
      <w:r>
        <w:rPr>
          <w:rFonts w:hint="eastAsia" w:ascii="宋体" w:hAnsi="宋体"/>
          <w:b/>
          <w:sz w:val="24"/>
          <w:szCs w:val="24"/>
        </w:rPr>
        <w:t>成员的纪律要求</w:t>
      </w:r>
    </w:p>
    <w:p>
      <w:pPr>
        <w:spacing w:line="360" w:lineRule="auto"/>
        <w:ind w:firstLine="480" w:firstLineChars="200"/>
        <w:jc w:val="left"/>
        <w:rPr>
          <w:rFonts w:ascii="宋体" w:hAnsi="宋体"/>
          <w:sz w:val="24"/>
          <w:szCs w:val="24"/>
        </w:rPr>
      </w:pPr>
      <w:r>
        <w:rPr>
          <w:rFonts w:hint="eastAsia" w:ascii="宋体" w:hAnsi="宋体"/>
          <w:sz w:val="24"/>
          <w:szCs w:val="24"/>
          <w:lang w:eastAsia="zh-CN"/>
        </w:rPr>
        <w:t>评审委员会</w:t>
      </w:r>
      <w:r>
        <w:rPr>
          <w:rFonts w:hint="eastAsia" w:ascii="宋体" w:hAnsi="宋体"/>
          <w:sz w:val="24"/>
          <w:szCs w:val="24"/>
        </w:rPr>
        <w:t>成员不得收受他人的财物或者其他好处，不得向他人透漏对投标文件的评审和比较、</w:t>
      </w:r>
      <w:r>
        <w:rPr>
          <w:rFonts w:hint="eastAsia" w:ascii="宋体" w:hAnsi="宋体"/>
          <w:sz w:val="24"/>
          <w:szCs w:val="24"/>
          <w:lang w:eastAsia="zh-CN"/>
        </w:rPr>
        <w:t>中选</w:t>
      </w:r>
      <w:r>
        <w:rPr>
          <w:rFonts w:hint="eastAsia" w:ascii="宋体" w:hAnsi="宋体"/>
          <w:sz w:val="24"/>
          <w:szCs w:val="24"/>
        </w:rPr>
        <w:t>候选人的推荐情况以及评审有关的其他情况。在评审活动中，</w:t>
      </w:r>
      <w:r>
        <w:rPr>
          <w:rFonts w:hint="eastAsia" w:ascii="宋体" w:hAnsi="宋体"/>
          <w:sz w:val="24"/>
          <w:szCs w:val="24"/>
          <w:lang w:eastAsia="zh-CN"/>
        </w:rPr>
        <w:t>评审委员会</w:t>
      </w:r>
      <w:r>
        <w:rPr>
          <w:rFonts w:hint="eastAsia" w:ascii="宋体" w:hAnsi="宋体"/>
          <w:sz w:val="24"/>
          <w:szCs w:val="24"/>
        </w:rPr>
        <w:t>成员应当客观、公正地履行职责，遵守职业道德，不得擅离职守，影响评审程序正常进行，不得使用第二章“评审方法及标准”没有规定的评审因素和标准进行评审。</w:t>
      </w:r>
    </w:p>
    <w:p>
      <w:pPr>
        <w:spacing w:line="360" w:lineRule="auto"/>
        <w:ind w:firstLine="241" w:firstLineChars="100"/>
        <w:jc w:val="left"/>
        <w:rPr>
          <w:rFonts w:ascii="宋体" w:hAnsi="宋体"/>
          <w:b/>
          <w:sz w:val="24"/>
          <w:szCs w:val="24"/>
        </w:rPr>
      </w:pPr>
      <w:r>
        <w:rPr>
          <w:rFonts w:hint="eastAsia" w:ascii="宋体" w:hAnsi="宋体"/>
          <w:b/>
          <w:sz w:val="24"/>
          <w:szCs w:val="24"/>
        </w:rPr>
        <w:t xml:space="preserve">  9.4 对与评审活动有关的工作人员的纪律要求</w:t>
      </w:r>
    </w:p>
    <w:p>
      <w:pPr>
        <w:spacing w:line="360" w:lineRule="auto"/>
        <w:ind w:firstLine="480" w:firstLineChars="200"/>
        <w:jc w:val="left"/>
        <w:rPr>
          <w:rFonts w:ascii="宋体" w:hAnsi="宋体"/>
          <w:sz w:val="24"/>
          <w:szCs w:val="24"/>
        </w:rPr>
      </w:pPr>
      <w:r>
        <w:rPr>
          <w:rFonts w:hint="eastAsia" w:ascii="宋体" w:hAnsi="宋体"/>
          <w:sz w:val="24"/>
          <w:szCs w:val="24"/>
        </w:rPr>
        <w:t>与评审活动有关的工作人员不得收受他人的财物或者其他好处，不得向他人透漏对投标文件的评审和比较、</w:t>
      </w:r>
      <w:r>
        <w:rPr>
          <w:rFonts w:hint="eastAsia" w:ascii="宋体" w:hAnsi="宋体"/>
          <w:sz w:val="24"/>
          <w:szCs w:val="24"/>
          <w:lang w:eastAsia="zh-CN"/>
        </w:rPr>
        <w:t>中选</w:t>
      </w:r>
      <w:r>
        <w:rPr>
          <w:rFonts w:hint="eastAsia" w:ascii="宋体" w:hAnsi="宋体"/>
          <w:sz w:val="24"/>
          <w:szCs w:val="24"/>
        </w:rPr>
        <w:t>候选人的推荐情况以及评审有关的其他情况。在评审活动中，与评审活动有关的工作人员不得擅离职守，影响评审程序正常进行。</w:t>
      </w:r>
    </w:p>
    <w:p>
      <w:pPr>
        <w:spacing w:line="360" w:lineRule="auto"/>
        <w:jc w:val="left"/>
        <w:rPr>
          <w:rFonts w:ascii="宋体" w:hAnsi="宋体"/>
          <w:b/>
          <w:bCs/>
          <w:sz w:val="28"/>
          <w:szCs w:val="28"/>
        </w:rPr>
      </w:pPr>
      <w:r>
        <w:rPr>
          <w:rFonts w:hint="eastAsia" w:ascii="宋体" w:hAnsi="宋体"/>
          <w:b/>
          <w:sz w:val="28"/>
          <w:szCs w:val="28"/>
        </w:rPr>
        <w:t>10.</w:t>
      </w:r>
      <w:r>
        <w:rPr>
          <w:rFonts w:hint="eastAsia" w:ascii="宋体" w:hAnsi="宋体"/>
          <w:b/>
          <w:bCs/>
          <w:sz w:val="28"/>
          <w:szCs w:val="28"/>
        </w:rPr>
        <w:t xml:space="preserve"> 询问与质疑</w:t>
      </w:r>
    </w:p>
    <w:p>
      <w:pPr>
        <w:spacing w:line="360" w:lineRule="auto"/>
        <w:ind w:firstLine="211" w:firstLineChars="100"/>
        <w:jc w:val="left"/>
        <w:rPr>
          <w:rFonts w:ascii="宋体" w:hAnsi="宋体"/>
          <w:b/>
          <w:sz w:val="24"/>
          <w:szCs w:val="24"/>
        </w:rPr>
      </w:pPr>
      <w:r>
        <w:rPr>
          <w:rFonts w:hint="eastAsia" w:ascii="宋体" w:hAnsi="宋体"/>
          <w:b/>
          <w:szCs w:val="21"/>
        </w:rPr>
        <w:t xml:space="preserve"> </w:t>
      </w:r>
      <w:r>
        <w:rPr>
          <w:rFonts w:hint="eastAsia" w:ascii="宋体" w:hAnsi="宋体"/>
          <w:b/>
          <w:sz w:val="24"/>
          <w:szCs w:val="24"/>
        </w:rPr>
        <w:t xml:space="preserve"> 10.1询问</w:t>
      </w:r>
    </w:p>
    <w:p>
      <w:pPr>
        <w:spacing w:line="360" w:lineRule="auto"/>
        <w:ind w:firstLine="480" w:firstLineChars="200"/>
        <w:jc w:val="left"/>
        <w:rPr>
          <w:rFonts w:ascii="宋体" w:hAnsi="宋体"/>
          <w:sz w:val="24"/>
          <w:szCs w:val="24"/>
        </w:rPr>
      </w:pPr>
      <w:r>
        <w:rPr>
          <w:rFonts w:hint="eastAsia" w:ascii="宋体" w:hAnsi="宋体"/>
          <w:sz w:val="24"/>
          <w:szCs w:val="24"/>
        </w:rPr>
        <w:t>投标人对本项目招标活动事项（</w:t>
      </w:r>
      <w:r>
        <w:rPr>
          <w:rFonts w:hint="eastAsia" w:ascii="宋体" w:hAnsi="宋体"/>
          <w:sz w:val="24"/>
          <w:szCs w:val="24"/>
          <w:lang w:eastAsia="zh-CN"/>
        </w:rPr>
        <w:t>招选文件</w:t>
      </w:r>
      <w:r>
        <w:rPr>
          <w:rFonts w:hint="eastAsia" w:ascii="宋体" w:hAnsi="宋体"/>
          <w:sz w:val="24"/>
          <w:szCs w:val="24"/>
        </w:rPr>
        <w:t>、招标过程和</w:t>
      </w:r>
      <w:r>
        <w:rPr>
          <w:rFonts w:hint="eastAsia" w:ascii="宋体" w:hAnsi="宋体"/>
          <w:sz w:val="24"/>
          <w:szCs w:val="24"/>
          <w:lang w:eastAsia="zh-CN"/>
        </w:rPr>
        <w:t>中选</w:t>
      </w:r>
      <w:r>
        <w:rPr>
          <w:rFonts w:hint="eastAsia" w:ascii="宋体" w:hAnsi="宋体"/>
          <w:sz w:val="24"/>
          <w:szCs w:val="24"/>
        </w:rPr>
        <w:t>结果）有疑问的，可以向</w:t>
      </w:r>
      <w:r>
        <w:rPr>
          <w:rFonts w:hint="eastAsia" w:ascii="宋体" w:hAnsi="宋体"/>
          <w:sz w:val="24"/>
          <w:szCs w:val="24"/>
          <w:lang w:eastAsia="zh-CN"/>
        </w:rPr>
        <w:t>招选人</w:t>
      </w:r>
      <w:r>
        <w:rPr>
          <w:rFonts w:hint="eastAsia" w:ascii="宋体" w:hAnsi="宋体"/>
          <w:sz w:val="24"/>
          <w:szCs w:val="24"/>
        </w:rPr>
        <w:t>提出询问，</w:t>
      </w:r>
      <w:r>
        <w:rPr>
          <w:rFonts w:hint="eastAsia" w:ascii="宋体" w:hAnsi="宋体"/>
          <w:sz w:val="24"/>
          <w:szCs w:val="24"/>
          <w:lang w:eastAsia="zh-CN"/>
        </w:rPr>
        <w:t>招选人</w:t>
      </w:r>
      <w:r>
        <w:rPr>
          <w:rFonts w:hint="eastAsia" w:ascii="宋体" w:hAnsi="宋体"/>
          <w:sz w:val="24"/>
          <w:szCs w:val="24"/>
        </w:rPr>
        <w:t>将在3个工作日内作出答复，但答复的内容不涉及商业秘密。询问可以口头方式提出，也可以书面方式提出，书面方式包括但不限于传真、信函、电子邮件。</w:t>
      </w:r>
    </w:p>
    <w:p>
      <w:pPr>
        <w:spacing w:line="360" w:lineRule="auto"/>
        <w:ind w:firstLine="241" w:firstLineChars="100"/>
        <w:jc w:val="left"/>
        <w:rPr>
          <w:rFonts w:ascii="宋体" w:hAnsi="宋体"/>
          <w:b/>
          <w:sz w:val="24"/>
          <w:szCs w:val="24"/>
        </w:rPr>
      </w:pPr>
      <w:r>
        <w:rPr>
          <w:rFonts w:hint="eastAsia" w:ascii="宋体" w:hAnsi="宋体"/>
          <w:b/>
          <w:sz w:val="24"/>
          <w:szCs w:val="24"/>
        </w:rPr>
        <w:t xml:space="preserve">  10.2质疑形式</w:t>
      </w:r>
    </w:p>
    <w:p>
      <w:pPr>
        <w:spacing w:line="360" w:lineRule="auto"/>
        <w:ind w:firstLine="480" w:firstLineChars="200"/>
        <w:jc w:val="left"/>
        <w:rPr>
          <w:rFonts w:ascii="宋体" w:hAnsi="宋体"/>
          <w:sz w:val="24"/>
          <w:szCs w:val="24"/>
        </w:rPr>
      </w:pPr>
      <w:r>
        <w:rPr>
          <w:rFonts w:hint="eastAsia" w:ascii="宋体" w:hAnsi="宋体"/>
          <w:sz w:val="24"/>
          <w:szCs w:val="24"/>
        </w:rPr>
        <w:t>投标人认为招标过程和</w:t>
      </w:r>
      <w:r>
        <w:rPr>
          <w:rFonts w:hint="eastAsia" w:ascii="宋体" w:hAnsi="宋体"/>
          <w:sz w:val="24"/>
          <w:szCs w:val="24"/>
          <w:lang w:eastAsia="zh-CN"/>
        </w:rPr>
        <w:t>中选</w:t>
      </w:r>
      <w:r>
        <w:rPr>
          <w:rFonts w:hint="eastAsia" w:ascii="宋体" w:hAnsi="宋体"/>
          <w:sz w:val="24"/>
          <w:szCs w:val="24"/>
        </w:rPr>
        <w:t>结果使自己的权益受到损害的，可以在知道或者应知其权益受到损害之日起七个工作日内，以书面形式向</w:t>
      </w:r>
      <w:r>
        <w:rPr>
          <w:rFonts w:hint="eastAsia" w:ascii="宋体" w:hAnsi="宋体"/>
          <w:sz w:val="24"/>
          <w:szCs w:val="24"/>
          <w:lang w:eastAsia="zh-CN"/>
        </w:rPr>
        <w:t>招选人</w:t>
      </w:r>
      <w:r>
        <w:rPr>
          <w:rFonts w:hint="eastAsia" w:ascii="宋体" w:hAnsi="宋体"/>
          <w:sz w:val="24"/>
          <w:szCs w:val="24"/>
        </w:rPr>
        <w:t>提出质疑，逾期质疑无效。投标人以电话、传真或电邮形式提交的质疑属于无效质疑。</w:t>
      </w:r>
    </w:p>
    <w:p>
      <w:pPr>
        <w:spacing w:line="360" w:lineRule="auto"/>
        <w:ind w:firstLine="480" w:firstLineChars="200"/>
        <w:jc w:val="left"/>
        <w:rPr>
          <w:rFonts w:ascii="宋体" w:hAnsi="宋体"/>
          <w:sz w:val="24"/>
          <w:szCs w:val="24"/>
        </w:rPr>
      </w:pPr>
      <w:r>
        <w:rPr>
          <w:rFonts w:hint="eastAsia" w:ascii="宋体" w:hAnsi="宋体"/>
          <w:sz w:val="24"/>
          <w:szCs w:val="24"/>
        </w:rPr>
        <w:t>质疑内容不得含有虚假、恶意成分。依照谁主张谁举证的原则，提出质疑者必须同时提交相关确凿的证据材料和注明证据的确切来源，证据来源必须合法，招标</w:t>
      </w:r>
      <w:r>
        <w:rPr>
          <w:rFonts w:hint="eastAsia" w:ascii="宋体" w:hAnsi="宋体"/>
          <w:sz w:val="24"/>
          <w:szCs w:val="24"/>
          <w:lang w:val="en-US" w:eastAsia="zh-CN"/>
        </w:rPr>
        <w:t>人</w:t>
      </w:r>
      <w:r>
        <w:rPr>
          <w:rFonts w:hint="eastAsia" w:ascii="宋体" w:hAnsi="宋体"/>
          <w:sz w:val="24"/>
          <w:szCs w:val="24"/>
        </w:rPr>
        <w:t>有权将质疑函转发质疑事项各关联方，请其作出解释说明。对捏造事实、滥用维权扰乱招标秩序的恶意质疑者或举证不全查无实据被驳回次数在一年内达三次以上，将纳入不良行为记录名单并上报</w:t>
      </w:r>
      <w:r>
        <w:rPr>
          <w:rFonts w:hint="eastAsia" w:ascii="宋体" w:hAnsi="宋体"/>
          <w:sz w:val="24"/>
          <w:szCs w:val="24"/>
          <w:lang w:eastAsia="zh-CN"/>
        </w:rPr>
        <w:t>招选人</w:t>
      </w:r>
      <w:r>
        <w:rPr>
          <w:rFonts w:hint="eastAsia" w:ascii="宋体" w:hAnsi="宋体"/>
          <w:sz w:val="24"/>
          <w:szCs w:val="24"/>
        </w:rPr>
        <w:t>上级部门招标监督机构处理。</w:t>
      </w:r>
    </w:p>
    <w:p>
      <w:pPr>
        <w:spacing w:line="360" w:lineRule="auto"/>
        <w:ind w:firstLine="480" w:firstLineChars="200"/>
        <w:jc w:val="left"/>
        <w:rPr>
          <w:rFonts w:ascii="宋体" w:hAnsi="宋体"/>
          <w:sz w:val="24"/>
          <w:szCs w:val="24"/>
        </w:rPr>
      </w:pPr>
      <w:r>
        <w:rPr>
          <w:rFonts w:hint="eastAsia" w:ascii="宋体" w:hAnsi="宋体"/>
          <w:sz w:val="24"/>
          <w:szCs w:val="24"/>
        </w:rPr>
        <w:t>质疑者提供的质疑函应当包括下列主要内容：具体的质疑事项、事实依据及相关确凿的证据材料和注明证据的确切来源、投标人名称、联系人与联系电话、质疑时间。质疑函应当署名，质疑人为自然人的，应当由本人签名或印鉴；质疑人为法人或者其他组织的，应当由法定代表人或者主要负责人签名或印鉴并加盖公章。</w:t>
      </w:r>
      <w:r>
        <w:rPr>
          <w:rFonts w:hint="eastAsia" w:ascii="宋体" w:hAnsi="宋体"/>
          <w:sz w:val="24"/>
          <w:szCs w:val="24"/>
          <w:lang w:eastAsia="zh-CN"/>
        </w:rPr>
        <w:t>招选人</w:t>
      </w:r>
      <w:r>
        <w:rPr>
          <w:rFonts w:hint="eastAsia" w:ascii="宋体" w:hAnsi="宋体"/>
          <w:sz w:val="24"/>
          <w:szCs w:val="24"/>
        </w:rPr>
        <w:t>在收到质疑人的有效书面质疑后三个工作日内作出答复，但答复的内容不涉及商业秘密。</w:t>
      </w:r>
    </w:p>
    <w:p>
      <w:pPr>
        <w:spacing w:line="360" w:lineRule="auto"/>
        <w:ind w:firstLine="482" w:firstLineChars="200"/>
        <w:jc w:val="left"/>
        <w:rPr>
          <w:rFonts w:ascii="宋体" w:hAnsi="宋体"/>
          <w:b/>
          <w:sz w:val="24"/>
          <w:szCs w:val="24"/>
        </w:rPr>
      </w:pPr>
      <w:r>
        <w:rPr>
          <w:rFonts w:hint="eastAsia" w:ascii="宋体" w:hAnsi="宋体"/>
          <w:b/>
          <w:sz w:val="24"/>
          <w:szCs w:val="24"/>
        </w:rPr>
        <w:t>联系方式：</w:t>
      </w:r>
    </w:p>
    <w:p>
      <w:pPr>
        <w:spacing w:line="360" w:lineRule="auto"/>
        <w:ind w:firstLine="480" w:firstLineChars="200"/>
        <w:jc w:val="left"/>
        <w:rPr>
          <w:rFonts w:hint="eastAsia" w:ascii="宋体" w:hAnsi="宋体" w:eastAsia="宋体"/>
          <w:sz w:val="24"/>
          <w:szCs w:val="24"/>
          <w:lang w:eastAsia="zh-CN"/>
        </w:rPr>
      </w:pPr>
      <w:r>
        <w:rPr>
          <w:rFonts w:hint="eastAsia" w:ascii="宋体" w:hAnsi="宋体"/>
          <w:sz w:val="24"/>
          <w:szCs w:val="24"/>
        </w:rPr>
        <w:t>异议受理部门：</w:t>
      </w:r>
      <w:r>
        <w:rPr>
          <w:rFonts w:hint="eastAsia" w:ascii="宋体" w:hAnsi="宋体"/>
          <w:sz w:val="24"/>
          <w:szCs w:val="24"/>
          <w:lang w:eastAsia="zh-CN"/>
        </w:rPr>
        <w:t>广州市城壹海心湾商业管理有限公司</w:t>
      </w:r>
    </w:p>
    <w:p>
      <w:pPr>
        <w:spacing w:line="360" w:lineRule="auto"/>
        <w:ind w:firstLine="480" w:firstLineChars="200"/>
        <w:rPr>
          <w:rFonts w:ascii="宋体" w:hAnsi="宋体"/>
          <w:sz w:val="24"/>
          <w:szCs w:val="24"/>
        </w:rPr>
      </w:pPr>
      <w:r>
        <w:rPr>
          <w:rFonts w:hint="eastAsia" w:ascii="宋体" w:hAnsi="宋体"/>
          <w:sz w:val="24"/>
          <w:szCs w:val="24"/>
        </w:rPr>
        <w:t>异议受理电话：020-38089997</w:t>
      </w:r>
    </w:p>
    <w:p>
      <w:pPr>
        <w:spacing w:line="360" w:lineRule="auto"/>
        <w:ind w:firstLine="480" w:firstLineChars="200"/>
        <w:jc w:val="left"/>
        <w:rPr>
          <w:rFonts w:ascii="宋体" w:hAnsi="宋体" w:cs="宋体"/>
          <w:sz w:val="24"/>
          <w:szCs w:val="24"/>
          <w:u w:val="single"/>
        </w:rPr>
      </w:pPr>
      <w:r>
        <w:rPr>
          <w:rFonts w:hint="eastAsia" w:ascii="宋体" w:hAnsi="宋体"/>
          <w:sz w:val="24"/>
          <w:szCs w:val="24"/>
        </w:rPr>
        <w:t>地址：广州市天河区海心沙亚运公园西区看台6楼</w:t>
      </w:r>
    </w:p>
    <w:p>
      <w:pPr>
        <w:spacing w:line="360" w:lineRule="auto"/>
        <w:ind w:firstLine="480" w:firstLineChars="200"/>
        <w:jc w:val="left"/>
        <w:rPr>
          <w:rFonts w:ascii="宋体" w:hAnsi="宋体"/>
          <w:sz w:val="24"/>
          <w:szCs w:val="24"/>
        </w:rPr>
      </w:pPr>
      <w:r>
        <w:rPr>
          <w:rFonts w:hint="eastAsia" w:ascii="宋体" w:hAnsi="宋体"/>
          <w:sz w:val="24"/>
          <w:szCs w:val="24"/>
        </w:rPr>
        <w:t>质疑人对</w:t>
      </w:r>
      <w:r>
        <w:rPr>
          <w:rFonts w:hint="eastAsia" w:ascii="宋体" w:hAnsi="宋体"/>
          <w:sz w:val="24"/>
          <w:szCs w:val="24"/>
          <w:lang w:eastAsia="zh-CN"/>
        </w:rPr>
        <w:t>招选人</w:t>
      </w:r>
      <w:r>
        <w:rPr>
          <w:rFonts w:hint="eastAsia" w:ascii="宋体" w:hAnsi="宋体"/>
          <w:sz w:val="24"/>
          <w:szCs w:val="24"/>
        </w:rPr>
        <w:t>的质疑答复不满意，或者</w:t>
      </w:r>
      <w:r>
        <w:rPr>
          <w:rFonts w:hint="eastAsia" w:ascii="宋体" w:hAnsi="宋体"/>
          <w:sz w:val="24"/>
          <w:szCs w:val="24"/>
          <w:lang w:eastAsia="zh-CN"/>
        </w:rPr>
        <w:t>招选人</w:t>
      </w:r>
      <w:r>
        <w:rPr>
          <w:rFonts w:hint="eastAsia" w:ascii="宋体" w:hAnsi="宋体"/>
          <w:sz w:val="24"/>
          <w:szCs w:val="24"/>
        </w:rPr>
        <w:t>未在规定期限内作出答复的，可以在答复期满后5个工作日内向</w:t>
      </w:r>
      <w:r>
        <w:rPr>
          <w:rFonts w:hint="eastAsia" w:ascii="宋体" w:hAnsi="宋体"/>
          <w:sz w:val="24"/>
          <w:szCs w:val="24"/>
          <w:lang w:eastAsia="zh-CN"/>
        </w:rPr>
        <w:t>招选人</w:t>
      </w:r>
      <w:r>
        <w:rPr>
          <w:rFonts w:hint="eastAsia" w:ascii="宋体" w:hAnsi="宋体"/>
          <w:sz w:val="24"/>
          <w:szCs w:val="24"/>
        </w:rPr>
        <w:t>的上级部门招标监督机构提起投诉。</w:t>
      </w:r>
    </w:p>
    <w:p>
      <w:pPr>
        <w:numPr>
          <w:ilvl w:val="0"/>
          <w:numId w:val="1"/>
        </w:numPr>
        <w:spacing w:line="360" w:lineRule="auto"/>
        <w:jc w:val="left"/>
        <w:rPr>
          <w:rFonts w:ascii="宋体" w:hAnsi="宋体"/>
          <w:b/>
          <w:sz w:val="28"/>
          <w:szCs w:val="28"/>
        </w:rPr>
      </w:pPr>
      <w:r>
        <w:rPr>
          <w:rFonts w:hint="eastAsia" w:ascii="宋体" w:hAnsi="宋体"/>
          <w:b/>
          <w:sz w:val="28"/>
          <w:szCs w:val="28"/>
        </w:rPr>
        <w:t>需要补充的其他内容</w:t>
      </w:r>
    </w:p>
    <w:p>
      <w:pPr>
        <w:spacing w:line="360" w:lineRule="auto"/>
        <w:ind w:firstLine="480" w:firstLineChars="200"/>
        <w:jc w:val="left"/>
        <w:rPr>
          <w:rFonts w:ascii="宋体" w:hAnsi="宋体"/>
          <w:sz w:val="24"/>
          <w:szCs w:val="24"/>
        </w:rPr>
      </w:pPr>
      <w:r>
        <w:rPr>
          <w:rFonts w:hint="eastAsia" w:ascii="宋体" w:hAnsi="宋体"/>
          <w:sz w:val="24"/>
          <w:szCs w:val="24"/>
        </w:rPr>
        <w:t>需要补充的其他内容：见投标人须知前附表。</w:t>
      </w:r>
    </w:p>
    <w:p>
      <w:pPr>
        <w:spacing w:line="360" w:lineRule="auto"/>
        <w:jc w:val="left"/>
        <w:rPr>
          <w:rFonts w:ascii="宋体" w:hAnsi="宋体"/>
          <w:sz w:val="24"/>
          <w:szCs w:val="24"/>
        </w:rPr>
      </w:pPr>
      <w:r>
        <w:rPr>
          <w:rFonts w:hint="eastAsia" w:ascii="宋体" w:hAnsi="宋体"/>
          <w:b/>
          <w:sz w:val="28"/>
          <w:szCs w:val="28"/>
        </w:rPr>
        <w:t>12. 需要补充的其他内容</w:t>
      </w:r>
    </w:p>
    <w:p>
      <w:pPr>
        <w:spacing w:line="360" w:lineRule="auto"/>
        <w:ind w:firstLine="480" w:firstLineChars="200"/>
        <w:jc w:val="left"/>
        <w:rPr>
          <w:rFonts w:ascii="宋体" w:hAnsi="宋体"/>
          <w:sz w:val="24"/>
          <w:szCs w:val="24"/>
        </w:rPr>
      </w:pPr>
      <w:r>
        <w:rPr>
          <w:rFonts w:hint="eastAsia" w:ascii="宋体" w:hAnsi="宋体"/>
          <w:sz w:val="24"/>
          <w:szCs w:val="24"/>
        </w:rPr>
        <w:t>12.1 评审办法：见投标人须知前附表。</w:t>
      </w:r>
    </w:p>
    <w:p>
      <w:pPr>
        <w:spacing w:line="360" w:lineRule="auto"/>
        <w:ind w:firstLine="480" w:firstLineChars="200"/>
        <w:jc w:val="left"/>
        <w:rPr>
          <w:rFonts w:ascii="宋体" w:hAnsi="宋体"/>
          <w:sz w:val="24"/>
          <w:szCs w:val="24"/>
        </w:rPr>
      </w:pPr>
      <w:r>
        <w:rPr>
          <w:rFonts w:hint="eastAsia" w:ascii="宋体" w:hAnsi="宋体"/>
          <w:sz w:val="24"/>
          <w:szCs w:val="24"/>
        </w:rPr>
        <w:t>12.2 知识产权：见投标人须知前附表。</w:t>
      </w:r>
    </w:p>
    <w:p>
      <w:pPr>
        <w:spacing w:line="360" w:lineRule="auto"/>
        <w:ind w:firstLine="480" w:firstLineChars="200"/>
        <w:jc w:val="left"/>
        <w:rPr>
          <w:rFonts w:ascii="宋体" w:hAnsi="宋体"/>
          <w:sz w:val="24"/>
          <w:szCs w:val="24"/>
        </w:rPr>
      </w:pPr>
      <w:r>
        <w:rPr>
          <w:rFonts w:hint="eastAsia" w:ascii="宋体" w:hAnsi="宋体"/>
          <w:sz w:val="24"/>
          <w:szCs w:val="24"/>
        </w:rPr>
        <w:t>12.3 招标失败及不再招标：见投标人须知前附表。</w:t>
      </w:r>
    </w:p>
    <w:p>
      <w:pPr>
        <w:spacing w:line="360" w:lineRule="auto"/>
        <w:ind w:firstLine="480" w:firstLineChars="200"/>
        <w:jc w:val="left"/>
        <w:rPr>
          <w:rFonts w:ascii="宋体" w:hAnsi="宋体"/>
          <w:sz w:val="24"/>
          <w:szCs w:val="24"/>
        </w:rPr>
      </w:pPr>
      <w:r>
        <w:rPr>
          <w:rFonts w:hint="eastAsia" w:ascii="宋体" w:hAnsi="宋体"/>
          <w:sz w:val="24"/>
          <w:szCs w:val="24"/>
        </w:rPr>
        <w:t>12.4 解释权：见投标人须知前附表。</w:t>
      </w:r>
    </w:p>
    <w:p>
      <w:pPr>
        <w:spacing w:line="360" w:lineRule="auto"/>
        <w:ind w:firstLine="480" w:firstLineChars="200"/>
        <w:jc w:val="left"/>
        <w:rPr>
          <w:rFonts w:ascii="宋体" w:hAnsi="宋体"/>
          <w:sz w:val="24"/>
          <w:szCs w:val="24"/>
        </w:rPr>
      </w:pPr>
      <w:r>
        <w:rPr>
          <w:rFonts w:hint="eastAsia" w:ascii="宋体" w:hAnsi="宋体"/>
          <w:sz w:val="24"/>
          <w:szCs w:val="24"/>
        </w:rPr>
        <w:t>12.5 监督部门：见投标人须知前附表。</w:t>
      </w:r>
    </w:p>
    <w:p>
      <w:pPr>
        <w:spacing w:line="360" w:lineRule="auto"/>
        <w:ind w:firstLine="420" w:firstLineChars="200"/>
        <w:jc w:val="left"/>
        <w:rPr>
          <w:rFonts w:ascii="宋体" w:hAnsi="宋体"/>
          <w:szCs w:val="21"/>
        </w:rPr>
      </w:pPr>
    </w:p>
    <w:p/>
    <w:p/>
    <w:p/>
    <w:p/>
    <w:p/>
    <w:p/>
    <w:p/>
    <w:p>
      <w:pPr>
        <w:spacing w:line="240" w:lineRule="auto"/>
        <w:jc w:val="center"/>
        <w:rPr>
          <w:rFonts w:hint="eastAsia" w:ascii="宋体" w:hAnsi="宋体"/>
          <w:bCs w:val="0"/>
        </w:rPr>
      </w:pPr>
      <w:bookmarkStart w:id="7" w:name="_Toc524538158"/>
      <w:bookmarkStart w:id="8" w:name="_Toc25227"/>
      <w:r>
        <w:rPr>
          <w:rFonts w:hint="eastAsia" w:ascii="宋体" w:hAnsi="宋体"/>
          <w:bCs w:val="0"/>
        </w:rPr>
        <w:br w:type="page"/>
      </w:r>
    </w:p>
    <w:p>
      <w:pPr>
        <w:pStyle w:val="2"/>
        <w:spacing w:line="240" w:lineRule="auto"/>
        <w:jc w:val="center"/>
        <w:rPr>
          <w:rFonts w:hint="eastAsia" w:ascii="宋体" w:hAnsi="宋体"/>
          <w:bCs w:val="0"/>
        </w:rPr>
      </w:pPr>
    </w:p>
    <w:p>
      <w:pPr>
        <w:pStyle w:val="2"/>
        <w:spacing w:line="240" w:lineRule="auto"/>
        <w:jc w:val="center"/>
        <w:rPr>
          <w:rFonts w:hint="eastAsia" w:ascii="宋体" w:hAnsi="宋体"/>
          <w:bCs w:val="0"/>
        </w:rPr>
      </w:pPr>
    </w:p>
    <w:p>
      <w:pPr>
        <w:pStyle w:val="2"/>
        <w:spacing w:line="240" w:lineRule="auto"/>
        <w:jc w:val="center"/>
        <w:rPr>
          <w:rFonts w:hint="eastAsia" w:ascii="宋体" w:hAnsi="宋体"/>
          <w:bCs w:val="0"/>
        </w:rPr>
      </w:pPr>
    </w:p>
    <w:p>
      <w:pPr>
        <w:pStyle w:val="2"/>
        <w:spacing w:line="240" w:lineRule="auto"/>
        <w:jc w:val="center"/>
      </w:pPr>
      <w:r>
        <w:rPr>
          <w:rFonts w:hint="eastAsia" w:ascii="宋体" w:hAnsi="宋体"/>
          <w:bCs w:val="0"/>
        </w:rPr>
        <w:t>第二章 评审方法及标准</w:t>
      </w:r>
      <w:bookmarkEnd w:id="7"/>
      <w:bookmarkEnd w:id="8"/>
      <w:r>
        <w:t>（综合评估法）</w:t>
      </w:r>
      <w:r>
        <w:rPr>
          <w:rFonts w:ascii="宋体" w:hAnsi="宋体"/>
          <w:b w:val="0"/>
          <w:sz w:val="28"/>
          <w:szCs w:val="28"/>
        </w:rPr>
        <w:br w:type="page"/>
      </w:r>
      <w:bookmarkStart w:id="9" w:name="_Toc520310858"/>
      <w:bookmarkStart w:id="10" w:name="_Toc492300627"/>
      <w:r>
        <w:rPr>
          <w:rFonts w:hint="eastAsia"/>
          <w:lang w:eastAsia="zh-CN"/>
        </w:rPr>
        <w:t>评审</w:t>
      </w:r>
      <w:r>
        <w:t>办法前附表</w:t>
      </w:r>
    </w:p>
    <w:tbl>
      <w:tblPr>
        <w:tblStyle w:val="24"/>
        <w:tblW w:w="10949"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41"/>
        <w:gridCol w:w="1560"/>
        <w:gridCol w:w="1289"/>
        <w:gridCol w:w="2410"/>
        <w:gridCol w:w="494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2301" w:type="dxa"/>
            <w:gridSpan w:val="2"/>
            <w:tcBorders>
              <w:top w:val="single" w:color="auto" w:sz="4" w:space="0"/>
              <w:bottom w:val="single" w:color="auto" w:sz="4" w:space="0"/>
              <w:right w:val="single" w:color="auto" w:sz="4" w:space="0"/>
            </w:tcBorders>
            <w:vAlign w:val="center"/>
          </w:tcPr>
          <w:p>
            <w:pPr>
              <w:spacing w:line="440" w:lineRule="exact"/>
              <w:jc w:val="center"/>
              <w:rPr>
                <w:b/>
              </w:rPr>
            </w:pPr>
            <w:r>
              <w:rPr>
                <w:b/>
              </w:rPr>
              <w:t>条款号</w:t>
            </w:r>
          </w:p>
        </w:tc>
        <w:tc>
          <w:tcPr>
            <w:tcW w:w="3699"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b/>
              </w:rPr>
            </w:pPr>
            <w:r>
              <w:rPr>
                <w:b/>
              </w:rPr>
              <w:t>评审因素</w:t>
            </w:r>
          </w:p>
        </w:tc>
        <w:tc>
          <w:tcPr>
            <w:tcW w:w="4949"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b/>
              </w:rPr>
            </w:pPr>
            <w:r>
              <w:rPr>
                <w:b/>
              </w:rPr>
              <w:t>评审标准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06" w:hRule="atLeast"/>
          <w:jc w:val="center"/>
        </w:trPr>
        <w:tc>
          <w:tcPr>
            <w:tcW w:w="74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pPr>
            <w:r>
              <w:t>1</w:t>
            </w:r>
          </w:p>
        </w:tc>
        <w:tc>
          <w:tcPr>
            <w:tcW w:w="156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pPr>
            <w:r>
              <w:rPr>
                <w:rFonts w:hint="eastAsia"/>
                <w:lang w:eastAsia="zh-CN"/>
              </w:rPr>
              <w:t>评审</w:t>
            </w:r>
            <w:r>
              <w:t>方法</w:t>
            </w:r>
          </w:p>
        </w:tc>
        <w:tc>
          <w:tcPr>
            <w:tcW w:w="3699"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pPr>
            <w:r>
              <w:rPr>
                <w:rFonts w:hint="eastAsia"/>
                <w:lang w:eastAsia="zh-CN"/>
              </w:rPr>
              <w:t>中选</w:t>
            </w:r>
            <w:r>
              <w:t>候选人排序方法</w:t>
            </w:r>
          </w:p>
        </w:tc>
        <w:tc>
          <w:tcPr>
            <w:tcW w:w="4949" w:type="dxa"/>
            <w:tcBorders>
              <w:top w:val="single" w:color="auto" w:sz="4" w:space="0"/>
              <w:left w:val="single" w:color="auto" w:sz="4" w:space="0"/>
              <w:bottom w:val="single" w:color="auto" w:sz="4" w:space="0"/>
              <w:right w:val="single" w:color="auto" w:sz="4" w:space="0"/>
            </w:tcBorders>
          </w:tcPr>
          <w:p>
            <w:pPr>
              <w:jc w:val="left"/>
            </w:pPr>
            <w:r>
              <w:rPr>
                <w:rFonts w:hint="eastAsia"/>
              </w:rPr>
              <w:t>投标人综合评分由高到低排序前3名作为第一、第二、第三</w:t>
            </w:r>
            <w:r>
              <w:rPr>
                <w:rFonts w:hint="eastAsia"/>
                <w:lang w:eastAsia="zh-CN"/>
              </w:rPr>
              <w:t>中选</w:t>
            </w:r>
            <w:r>
              <w:rPr>
                <w:rFonts w:hint="eastAsia"/>
              </w:rPr>
              <w:t>候选人，综合评分相等时，以技术部分得分较高的优先，技术部分得分也相等的，则由</w:t>
            </w:r>
            <w:r>
              <w:rPr>
                <w:rFonts w:hint="eastAsia"/>
                <w:lang w:eastAsia="zh-CN"/>
              </w:rPr>
              <w:t>评审委员会</w:t>
            </w:r>
            <w:r>
              <w:rPr>
                <w:rFonts w:hint="eastAsia"/>
              </w:rPr>
              <w:t>投票表决推荐排名优先的投标人。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741" w:type="dxa"/>
            <w:vMerge w:val="restart"/>
            <w:tcBorders>
              <w:top w:val="single" w:color="auto" w:sz="4" w:space="0"/>
              <w:right w:val="single" w:color="auto" w:sz="4" w:space="0"/>
            </w:tcBorders>
            <w:vAlign w:val="center"/>
          </w:tcPr>
          <w:p>
            <w:pPr>
              <w:spacing w:line="440" w:lineRule="exact"/>
              <w:jc w:val="center"/>
            </w:pPr>
            <w:r>
              <w:rPr>
                <w:rFonts w:hint="eastAsia"/>
              </w:rPr>
              <w:t>2.1.1</w:t>
            </w:r>
          </w:p>
        </w:tc>
        <w:tc>
          <w:tcPr>
            <w:tcW w:w="1560" w:type="dxa"/>
            <w:vMerge w:val="restart"/>
            <w:tcBorders>
              <w:top w:val="single" w:color="auto" w:sz="4" w:space="0"/>
              <w:right w:val="single" w:color="auto" w:sz="4" w:space="0"/>
            </w:tcBorders>
            <w:vAlign w:val="center"/>
          </w:tcPr>
          <w:p>
            <w:pPr>
              <w:jc w:val="center"/>
            </w:pPr>
            <w:r>
              <w:rPr>
                <w:rFonts w:hint="eastAsia"/>
              </w:rPr>
              <w:t>资格性评审标准</w:t>
            </w:r>
          </w:p>
        </w:tc>
        <w:tc>
          <w:tcPr>
            <w:tcW w:w="3699" w:type="dxa"/>
            <w:gridSpan w:val="2"/>
            <w:tcBorders>
              <w:top w:val="single" w:color="auto" w:sz="4" w:space="0"/>
              <w:left w:val="single" w:color="auto" w:sz="4" w:space="0"/>
              <w:bottom w:val="single" w:color="auto" w:sz="4" w:space="0"/>
              <w:right w:val="single" w:color="auto" w:sz="4" w:space="0"/>
            </w:tcBorders>
            <w:vAlign w:val="center"/>
          </w:tcPr>
          <w:p>
            <w:pPr>
              <w:jc w:val="left"/>
            </w:pPr>
            <w:r>
              <w:rPr>
                <w:rFonts w:hint="eastAsia"/>
              </w:rPr>
              <w:t>投标人参加投标的意思表达清楚，投标人代表被授权有效。</w:t>
            </w:r>
          </w:p>
        </w:tc>
        <w:tc>
          <w:tcPr>
            <w:tcW w:w="4949" w:type="dxa"/>
            <w:tcBorders>
              <w:top w:val="single" w:color="auto" w:sz="4" w:space="0"/>
              <w:left w:val="single" w:color="auto" w:sz="4" w:space="0"/>
              <w:bottom w:val="single" w:color="auto" w:sz="4" w:space="0"/>
              <w:right w:val="single" w:color="auto" w:sz="4" w:space="0"/>
            </w:tcBorders>
            <w:vAlign w:val="center"/>
          </w:tcPr>
          <w:p>
            <w:r>
              <w:rPr>
                <w:rFonts w:hint="eastAsia"/>
              </w:rPr>
              <w:t>法定代表人证明书；委托投标的还应提供法人授权委托证明书（原件）。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741" w:type="dxa"/>
            <w:vMerge w:val="continue"/>
            <w:tcBorders>
              <w:right w:val="single" w:color="auto" w:sz="4" w:space="0"/>
            </w:tcBorders>
            <w:vAlign w:val="center"/>
          </w:tcPr>
          <w:p/>
        </w:tc>
        <w:tc>
          <w:tcPr>
            <w:tcW w:w="1560" w:type="dxa"/>
            <w:vMerge w:val="continue"/>
            <w:tcBorders>
              <w:right w:val="single" w:color="auto" w:sz="4" w:space="0"/>
            </w:tcBorders>
            <w:vAlign w:val="center"/>
          </w:tcPr>
          <w:p>
            <w:pPr>
              <w:keepNext/>
              <w:keepLines/>
              <w:spacing w:before="260" w:after="260" w:line="412" w:lineRule="auto"/>
              <w:ind w:firstLine="102" w:firstLineChars="49"/>
              <w:outlineLvl w:val="2"/>
            </w:pPr>
          </w:p>
        </w:tc>
        <w:tc>
          <w:tcPr>
            <w:tcW w:w="3699" w:type="dxa"/>
            <w:gridSpan w:val="2"/>
            <w:tcBorders>
              <w:top w:val="single" w:color="auto" w:sz="4" w:space="0"/>
              <w:left w:val="single" w:color="auto" w:sz="4" w:space="0"/>
              <w:bottom w:val="single" w:color="auto" w:sz="4" w:space="0"/>
              <w:right w:val="single" w:color="auto" w:sz="4" w:space="0"/>
            </w:tcBorders>
            <w:vAlign w:val="center"/>
          </w:tcPr>
          <w:p>
            <w:pPr>
              <w:jc w:val="left"/>
            </w:pPr>
            <w:r>
              <w:rPr>
                <w:rFonts w:hint="eastAsia"/>
              </w:rPr>
              <w:t>投标人须是</w:t>
            </w:r>
            <w:bookmarkStart w:id="11" w:name="_Hlk73540742"/>
            <w:r>
              <w:rPr>
                <w:rFonts w:hint="eastAsia"/>
              </w:rPr>
              <w:t>具有独立承担民事责任能力的在中华人民共和国境内注册的</w:t>
            </w:r>
            <w:bookmarkEnd w:id="11"/>
            <w:r>
              <w:rPr>
                <w:rFonts w:hint="eastAsia"/>
              </w:rPr>
              <w:t>法人或者非法人组织，同时持有工商行政管理部门核发的营业执照，按国家法律经营。</w:t>
            </w:r>
          </w:p>
        </w:tc>
        <w:tc>
          <w:tcPr>
            <w:tcW w:w="4949" w:type="dxa"/>
            <w:tcBorders>
              <w:top w:val="single" w:color="auto" w:sz="4" w:space="0"/>
              <w:left w:val="single" w:color="auto" w:sz="4" w:space="0"/>
              <w:bottom w:val="single" w:color="auto" w:sz="4" w:space="0"/>
              <w:right w:val="single" w:color="auto" w:sz="4" w:space="0"/>
            </w:tcBorders>
            <w:vAlign w:val="center"/>
          </w:tcPr>
          <w:p>
            <w:pPr>
              <w:jc w:val="left"/>
            </w:pPr>
            <w:r>
              <w:rPr>
                <w:rFonts w:hint="eastAsia"/>
              </w:rPr>
              <w:t>提供营业执照副本复印件（加盖公章）。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79" w:hRule="atLeast"/>
          <w:jc w:val="center"/>
        </w:trPr>
        <w:tc>
          <w:tcPr>
            <w:tcW w:w="741" w:type="dxa"/>
            <w:vMerge w:val="continue"/>
            <w:tcBorders>
              <w:right w:val="single" w:color="auto" w:sz="4" w:space="0"/>
            </w:tcBorders>
            <w:vAlign w:val="center"/>
          </w:tcPr>
          <w:p/>
        </w:tc>
        <w:tc>
          <w:tcPr>
            <w:tcW w:w="1560" w:type="dxa"/>
            <w:vMerge w:val="continue"/>
            <w:tcBorders>
              <w:right w:val="single" w:color="auto" w:sz="4" w:space="0"/>
            </w:tcBorders>
            <w:vAlign w:val="center"/>
          </w:tcPr>
          <w:p>
            <w:pPr>
              <w:keepNext/>
              <w:keepLines/>
              <w:spacing w:before="260" w:after="260" w:line="412" w:lineRule="auto"/>
              <w:ind w:firstLine="102" w:firstLineChars="49"/>
              <w:outlineLvl w:val="2"/>
            </w:pPr>
          </w:p>
        </w:tc>
        <w:tc>
          <w:tcPr>
            <w:tcW w:w="3699" w:type="dxa"/>
            <w:gridSpan w:val="2"/>
            <w:tcBorders>
              <w:top w:val="single" w:color="auto" w:sz="4" w:space="0"/>
              <w:left w:val="single" w:color="auto" w:sz="4" w:space="0"/>
              <w:bottom w:val="single" w:color="auto" w:sz="4" w:space="0"/>
              <w:right w:val="single" w:color="auto" w:sz="4" w:space="0"/>
            </w:tcBorders>
            <w:vAlign w:val="center"/>
          </w:tcPr>
          <w:p>
            <w:pPr>
              <w:jc w:val="left"/>
            </w:pPr>
            <w:r>
              <w:rPr>
                <w:rFonts w:hint="eastAsia"/>
              </w:rPr>
              <w:t>本项目不接受联合体投标；投标人不得转包、违法分包或挂靠。</w:t>
            </w:r>
          </w:p>
        </w:tc>
        <w:tc>
          <w:tcPr>
            <w:tcW w:w="4949" w:type="dxa"/>
            <w:tcBorders>
              <w:top w:val="single" w:color="auto" w:sz="4" w:space="0"/>
              <w:left w:val="single" w:color="auto" w:sz="4" w:space="0"/>
              <w:bottom w:val="single" w:color="auto" w:sz="4" w:space="0"/>
              <w:right w:val="single" w:color="auto" w:sz="4" w:space="0"/>
            </w:tcBorders>
            <w:vAlign w:val="center"/>
          </w:tcPr>
          <w:p>
            <w:pPr>
              <w:jc w:val="left"/>
            </w:pPr>
            <w:r>
              <w:rPr>
                <w:rFonts w:hint="eastAsia"/>
              </w:rPr>
              <w:t>提供承诺函，格式自定义。</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748" w:hRule="atLeast"/>
          <w:jc w:val="center"/>
        </w:trPr>
        <w:tc>
          <w:tcPr>
            <w:tcW w:w="741" w:type="dxa"/>
            <w:vMerge w:val="continue"/>
            <w:tcBorders>
              <w:right w:val="single" w:color="auto" w:sz="4" w:space="0"/>
            </w:tcBorders>
            <w:vAlign w:val="center"/>
          </w:tcPr>
          <w:p/>
        </w:tc>
        <w:tc>
          <w:tcPr>
            <w:tcW w:w="1560" w:type="dxa"/>
            <w:vMerge w:val="continue"/>
            <w:tcBorders>
              <w:right w:val="single" w:color="auto" w:sz="4" w:space="0"/>
            </w:tcBorders>
            <w:vAlign w:val="center"/>
          </w:tcPr>
          <w:p>
            <w:pPr>
              <w:keepNext/>
              <w:keepLines/>
              <w:spacing w:before="260" w:after="260" w:line="412" w:lineRule="auto"/>
              <w:ind w:firstLine="102" w:firstLineChars="49"/>
              <w:outlineLvl w:val="2"/>
            </w:pPr>
          </w:p>
        </w:tc>
        <w:tc>
          <w:tcPr>
            <w:tcW w:w="3699" w:type="dxa"/>
            <w:gridSpan w:val="2"/>
            <w:tcBorders>
              <w:top w:val="single" w:color="auto" w:sz="4" w:space="0"/>
              <w:left w:val="single" w:color="auto" w:sz="4" w:space="0"/>
              <w:right w:val="single" w:color="auto" w:sz="4" w:space="0"/>
            </w:tcBorders>
            <w:vAlign w:val="center"/>
          </w:tcPr>
          <w:p>
            <w:pPr>
              <w:jc w:val="left"/>
              <w:rPr>
                <w:rFonts w:ascii="Arial" w:hAnsi="Arial"/>
                <w:bCs/>
                <w:szCs w:val="21"/>
              </w:rPr>
            </w:pPr>
            <w:r>
              <w:rPr>
                <w:rFonts w:hint="eastAsia"/>
              </w:rPr>
              <w:t>投标人已按照招标公告附件1的内容签署盖章投标申请人声明。</w:t>
            </w:r>
          </w:p>
        </w:tc>
        <w:tc>
          <w:tcPr>
            <w:tcW w:w="4949" w:type="dxa"/>
            <w:tcBorders>
              <w:top w:val="single" w:color="auto" w:sz="4" w:space="0"/>
              <w:left w:val="single" w:color="auto" w:sz="4" w:space="0"/>
              <w:right w:val="single" w:color="auto" w:sz="4" w:space="0"/>
            </w:tcBorders>
            <w:vAlign w:val="center"/>
          </w:tcPr>
          <w:p>
            <w:pPr>
              <w:jc w:val="left"/>
              <w:rPr>
                <w:rFonts w:ascii="Arial" w:hAnsi="Arial"/>
                <w:szCs w:val="21"/>
              </w:rPr>
            </w:pPr>
            <w:r>
              <w:rPr>
                <w:rFonts w:hint="eastAsia"/>
              </w:rPr>
              <w:t>原件。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741" w:type="dxa"/>
            <w:vMerge w:val="restart"/>
            <w:tcBorders>
              <w:top w:val="single" w:color="auto" w:sz="4" w:space="0"/>
              <w:right w:val="single" w:color="auto" w:sz="4" w:space="0"/>
            </w:tcBorders>
            <w:vAlign w:val="center"/>
          </w:tcPr>
          <w:p>
            <w:pPr>
              <w:spacing w:line="440" w:lineRule="exact"/>
              <w:jc w:val="center"/>
              <w:rPr>
                <w:strike/>
              </w:rPr>
            </w:pPr>
            <w:r>
              <w:rPr>
                <w:rFonts w:hint="eastAsia"/>
              </w:rPr>
              <w:t>2.1.2</w:t>
            </w:r>
          </w:p>
        </w:tc>
        <w:tc>
          <w:tcPr>
            <w:tcW w:w="1560" w:type="dxa"/>
            <w:vMerge w:val="restart"/>
            <w:tcBorders>
              <w:top w:val="single" w:color="auto" w:sz="4" w:space="0"/>
              <w:left w:val="single" w:color="auto" w:sz="4" w:space="0"/>
              <w:right w:val="single" w:color="auto" w:sz="4" w:space="0"/>
            </w:tcBorders>
            <w:vAlign w:val="center"/>
          </w:tcPr>
          <w:p>
            <w:pPr>
              <w:jc w:val="center"/>
            </w:pPr>
            <w:r>
              <w:rPr>
                <w:rFonts w:hint="eastAsia"/>
              </w:rPr>
              <w:t>符合性评审标准</w:t>
            </w:r>
          </w:p>
        </w:tc>
        <w:tc>
          <w:tcPr>
            <w:tcW w:w="3699" w:type="dxa"/>
            <w:gridSpan w:val="2"/>
            <w:tcBorders>
              <w:top w:val="single" w:color="auto" w:sz="4" w:space="0"/>
              <w:left w:val="single" w:color="auto" w:sz="4" w:space="0"/>
              <w:bottom w:val="single" w:color="auto" w:sz="4" w:space="0"/>
              <w:right w:val="single" w:color="auto" w:sz="4" w:space="0"/>
            </w:tcBorders>
            <w:vAlign w:val="center"/>
          </w:tcPr>
          <w:p>
            <w:pPr>
              <w:jc w:val="left"/>
            </w:pPr>
            <w:r>
              <w:rPr>
                <w:rFonts w:hint="eastAsia"/>
              </w:rPr>
              <w:t>投标文件所列投标人名称与资格审查一致。</w:t>
            </w:r>
          </w:p>
        </w:tc>
        <w:tc>
          <w:tcPr>
            <w:tcW w:w="4949"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pPr>
            <w:r>
              <w:rPr>
                <w:rFonts w:hint="eastAsia"/>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741" w:type="dxa"/>
            <w:vMerge w:val="continue"/>
            <w:tcBorders>
              <w:right w:val="single" w:color="auto" w:sz="4" w:space="0"/>
            </w:tcBorders>
            <w:vAlign w:val="center"/>
          </w:tcPr>
          <w:p>
            <w:pPr>
              <w:spacing w:line="440" w:lineRule="exact"/>
              <w:jc w:val="center"/>
            </w:pPr>
          </w:p>
        </w:tc>
        <w:tc>
          <w:tcPr>
            <w:tcW w:w="1560" w:type="dxa"/>
            <w:vMerge w:val="continue"/>
            <w:tcBorders>
              <w:left w:val="single" w:color="auto" w:sz="4" w:space="0"/>
              <w:right w:val="single" w:color="auto" w:sz="4" w:space="0"/>
            </w:tcBorders>
            <w:vAlign w:val="center"/>
          </w:tcPr>
          <w:p>
            <w:pPr>
              <w:jc w:val="center"/>
            </w:pPr>
          </w:p>
        </w:tc>
        <w:tc>
          <w:tcPr>
            <w:tcW w:w="3699" w:type="dxa"/>
            <w:gridSpan w:val="2"/>
            <w:tcBorders>
              <w:top w:val="single" w:color="auto" w:sz="4" w:space="0"/>
              <w:left w:val="single" w:color="auto" w:sz="4" w:space="0"/>
              <w:bottom w:val="single" w:color="auto" w:sz="4" w:space="0"/>
              <w:right w:val="single" w:color="auto" w:sz="4" w:space="0"/>
            </w:tcBorders>
            <w:vAlign w:val="center"/>
          </w:tcPr>
          <w:p>
            <w:pPr>
              <w:jc w:val="left"/>
            </w:pPr>
            <w:r>
              <w:rPr>
                <w:rFonts w:hint="eastAsia" w:ascii="宋体" w:hAnsi="宋体"/>
                <w:szCs w:val="21"/>
              </w:rPr>
              <w:t>投标文件中有有效的法定代表人证明书</w:t>
            </w:r>
            <w:r>
              <w:rPr>
                <w:rFonts w:hint="eastAsia" w:ascii="宋体" w:hAnsi="宋体"/>
              </w:rPr>
              <w:t>原件，</w:t>
            </w:r>
            <w:r>
              <w:rPr>
                <w:rFonts w:hint="eastAsia" w:ascii="宋体" w:hAnsi="宋体"/>
                <w:szCs w:val="21"/>
              </w:rPr>
              <w:t>或由委托代理人签署的投标文件中有法定代表人授权书</w:t>
            </w:r>
            <w:r>
              <w:rPr>
                <w:rFonts w:hint="eastAsia" w:ascii="宋体" w:hAnsi="宋体"/>
              </w:rPr>
              <w:t>原件。</w:t>
            </w:r>
          </w:p>
        </w:tc>
        <w:tc>
          <w:tcPr>
            <w:tcW w:w="4949"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pPr>
            <w:r>
              <w:rPr>
                <w:rFonts w:hint="eastAsia"/>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741" w:type="dxa"/>
            <w:vMerge w:val="continue"/>
            <w:tcBorders>
              <w:right w:val="single" w:color="auto" w:sz="4" w:space="0"/>
            </w:tcBorders>
            <w:vAlign w:val="center"/>
          </w:tcPr>
          <w:p>
            <w:pPr>
              <w:spacing w:line="440" w:lineRule="exact"/>
              <w:jc w:val="center"/>
            </w:pPr>
          </w:p>
        </w:tc>
        <w:tc>
          <w:tcPr>
            <w:tcW w:w="1560" w:type="dxa"/>
            <w:vMerge w:val="continue"/>
            <w:tcBorders>
              <w:left w:val="single" w:color="auto" w:sz="4" w:space="0"/>
              <w:right w:val="single" w:color="auto" w:sz="4" w:space="0"/>
            </w:tcBorders>
            <w:vAlign w:val="center"/>
          </w:tcPr>
          <w:p>
            <w:pPr>
              <w:jc w:val="center"/>
            </w:pPr>
          </w:p>
        </w:tc>
        <w:tc>
          <w:tcPr>
            <w:tcW w:w="3699" w:type="dxa"/>
            <w:gridSpan w:val="2"/>
            <w:tcBorders>
              <w:top w:val="single" w:color="auto" w:sz="4" w:space="0"/>
              <w:left w:val="single" w:color="auto" w:sz="4" w:space="0"/>
              <w:bottom w:val="single" w:color="auto" w:sz="4" w:space="0"/>
              <w:right w:val="single" w:color="auto" w:sz="4" w:space="0"/>
            </w:tcBorders>
            <w:vAlign w:val="center"/>
          </w:tcPr>
          <w:p>
            <w:pPr>
              <w:jc w:val="left"/>
            </w:pPr>
            <w:r>
              <w:rPr>
                <w:rFonts w:hint="eastAsia" w:ascii="宋体" w:hAnsi="宋体"/>
                <w:szCs w:val="21"/>
              </w:rPr>
              <w:t>投标文件的封面有加盖投标单位的法定印章并经投标人代表签署的。</w:t>
            </w:r>
          </w:p>
        </w:tc>
        <w:tc>
          <w:tcPr>
            <w:tcW w:w="4949"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pPr>
            <w:r>
              <w:rPr>
                <w:rFonts w:hint="eastAsia"/>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741" w:type="dxa"/>
            <w:vMerge w:val="continue"/>
            <w:tcBorders>
              <w:right w:val="single" w:color="auto" w:sz="4" w:space="0"/>
            </w:tcBorders>
            <w:vAlign w:val="center"/>
          </w:tcPr>
          <w:p>
            <w:pPr>
              <w:spacing w:line="440" w:lineRule="exact"/>
              <w:jc w:val="center"/>
            </w:pPr>
          </w:p>
        </w:tc>
        <w:tc>
          <w:tcPr>
            <w:tcW w:w="1560" w:type="dxa"/>
            <w:vMerge w:val="continue"/>
            <w:tcBorders>
              <w:left w:val="single" w:color="auto" w:sz="4" w:space="0"/>
              <w:right w:val="single" w:color="auto" w:sz="4" w:space="0"/>
            </w:tcBorders>
            <w:vAlign w:val="center"/>
          </w:tcPr>
          <w:p>
            <w:pPr>
              <w:jc w:val="center"/>
            </w:pPr>
          </w:p>
        </w:tc>
        <w:tc>
          <w:tcPr>
            <w:tcW w:w="3699" w:type="dxa"/>
            <w:gridSpan w:val="2"/>
            <w:tcBorders>
              <w:top w:val="single" w:color="auto" w:sz="4" w:space="0"/>
              <w:left w:val="single" w:color="auto" w:sz="4" w:space="0"/>
              <w:bottom w:val="single" w:color="auto" w:sz="4" w:space="0"/>
              <w:right w:val="single" w:color="auto" w:sz="4" w:space="0"/>
            </w:tcBorders>
            <w:vAlign w:val="center"/>
          </w:tcPr>
          <w:p>
            <w:pPr>
              <w:jc w:val="left"/>
            </w:pPr>
            <w:r>
              <w:rPr>
                <w:rFonts w:hint="eastAsia" w:ascii="宋体" w:hAnsi="宋体"/>
                <w:szCs w:val="21"/>
              </w:rPr>
              <w:t>投标文件按规定的格式填写，没有出现主要内容不全，或关键字迹模糊、无法辨认的。</w:t>
            </w:r>
          </w:p>
        </w:tc>
        <w:tc>
          <w:tcPr>
            <w:tcW w:w="4949"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pPr>
            <w:r>
              <w:rPr>
                <w:rFonts w:hint="eastAsia"/>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741" w:type="dxa"/>
            <w:vMerge w:val="continue"/>
            <w:tcBorders>
              <w:right w:val="single" w:color="auto" w:sz="4" w:space="0"/>
            </w:tcBorders>
            <w:vAlign w:val="center"/>
          </w:tcPr>
          <w:p>
            <w:pPr>
              <w:spacing w:line="440" w:lineRule="exact"/>
              <w:jc w:val="center"/>
            </w:pPr>
          </w:p>
        </w:tc>
        <w:tc>
          <w:tcPr>
            <w:tcW w:w="1560" w:type="dxa"/>
            <w:vMerge w:val="continue"/>
            <w:tcBorders>
              <w:left w:val="single" w:color="auto" w:sz="4" w:space="0"/>
              <w:right w:val="single" w:color="auto" w:sz="4" w:space="0"/>
            </w:tcBorders>
            <w:vAlign w:val="center"/>
          </w:tcPr>
          <w:p>
            <w:pPr>
              <w:jc w:val="center"/>
            </w:pPr>
          </w:p>
        </w:tc>
        <w:tc>
          <w:tcPr>
            <w:tcW w:w="3699" w:type="dxa"/>
            <w:gridSpan w:val="2"/>
            <w:tcBorders>
              <w:top w:val="single" w:color="auto" w:sz="4" w:space="0"/>
              <w:left w:val="single" w:color="auto" w:sz="4" w:space="0"/>
              <w:bottom w:val="single" w:color="auto" w:sz="4" w:space="0"/>
              <w:right w:val="single" w:color="auto" w:sz="4" w:space="0"/>
            </w:tcBorders>
            <w:vAlign w:val="center"/>
          </w:tcPr>
          <w:p>
            <w:pPr>
              <w:jc w:val="left"/>
            </w:pPr>
            <w:r>
              <w:rPr>
                <w:rFonts w:hint="eastAsia" w:ascii="宋体" w:hAnsi="宋体"/>
                <w:szCs w:val="21"/>
              </w:rPr>
              <w:t>对同一招标项目没有出现两个或以上的投标报价，且没有申明哪个有效。</w:t>
            </w:r>
          </w:p>
        </w:tc>
        <w:tc>
          <w:tcPr>
            <w:tcW w:w="4949"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pPr>
            <w:r>
              <w:rPr>
                <w:rFonts w:hint="eastAsia"/>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495" w:hRule="atLeast"/>
          <w:jc w:val="center"/>
        </w:trPr>
        <w:tc>
          <w:tcPr>
            <w:tcW w:w="741" w:type="dxa"/>
            <w:vMerge w:val="continue"/>
            <w:tcBorders>
              <w:right w:val="single" w:color="auto" w:sz="4" w:space="0"/>
            </w:tcBorders>
            <w:vAlign w:val="center"/>
          </w:tcPr>
          <w:p>
            <w:pPr>
              <w:spacing w:line="440" w:lineRule="exact"/>
              <w:jc w:val="center"/>
            </w:pPr>
          </w:p>
        </w:tc>
        <w:tc>
          <w:tcPr>
            <w:tcW w:w="1560" w:type="dxa"/>
            <w:vMerge w:val="continue"/>
            <w:tcBorders>
              <w:left w:val="single" w:color="auto" w:sz="4" w:space="0"/>
              <w:right w:val="single" w:color="auto" w:sz="4" w:space="0"/>
            </w:tcBorders>
            <w:vAlign w:val="center"/>
          </w:tcPr>
          <w:p>
            <w:pPr>
              <w:jc w:val="center"/>
            </w:pPr>
          </w:p>
        </w:tc>
        <w:tc>
          <w:tcPr>
            <w:tcW w:w="3699" w:type="dxa"/>
            <w:gridSpan w:val="2"/>
            <w:tcBorders>
              <w:top w:val="single" w:color="auto" w:sz="4" w:space="0"/>
              <w:left w:val="single" w:color="auto" w:sz="4" w:space="0"/>
              <w:bottom w:val="single" w:color="auto" w:sz="4" w:space="0"/>
              <w:right w:val="single" w:color="auto" w:sz="4" w:space="0"/>
            </w:tcBorders>
            <w:vAlign w:val="center"/>
          </w:tcPr>
          <w:p>
            <w:pPr>
              <w:jc w:val="left"/>
              <w:rPr>
                <w:highlight w:val="none"/>
              </w:rPr>
            </w:pPr>
            <w:r>
              <w:rPr>
                <w:rFonts w:hint="eastAsia" w:ascii="宋体" w:hAnsi="宋体"/>
                <w:szCs w:val="21"/>
                <w:highlight w:val="none"/>
              </w:rPr>
              <w:t>投标总报价没有高于最高限价，且单项报价没有高于单项限价。</w:t>
            </w:r>
          </w:p>
        </w:tc>
        <w:tc>
          <w:tcPr>
            <w:tcW w:w="4949"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highlight w:val="none"/>
              </w:rPr>
            </w:pPr>
            <w:r>
              <w:rPr>
                <w:rFonts w:hint="eastAsia"/>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2301" w:type="dxa"/>
            <w:gridSpan w:val="2"/>
            <w:tcBorders>
              <w:top w:val="single" w:color="auto" w:sz="4" w:space="0"/>
              <w:bottom w:val="single" w:color="auto" w:sz="4" w:space="0"/>
              <w:right w:val="single" w:color="auto" w:sz="4" w:space="0"/>
            </w:tcBorders>
            <w:vAlign w:val="center"/>
          </w:tcPr>
          <w:p>
            <w:pPr>
              <w:spacing w:line="440" w:lineRule="exact"/>
              <w:jc w:val="center"/>
            </w:pPr>
            <w:r>
              <w:rPr>
                <w:rFonts w:hint="eastAsia"/>
              </w:rPr>
              <w:t>2.2.1</w:t>
            </w:r>
          </w:p>
        </w:tc>
        <w:tc>
          <w:tcPr>
            <w:tcW w:w="3699" w:type="dxa"/>
            <w:gridSpan w:val="2"/>
            <w:tcBorders>
              <w:top w:val="single" w:color="auto" w:sz="4" w:space="0"/>
              <w:left w:val="single" w:color="auto" w:sz="4" w:space="0"/>
              <w:bottom w:val="single" w:color="auto" w:sz="4" w:space="0"/>
              <w:right w:val="single" w:color="auto" w:sz="4" w:space="0"/>
            </w:tcBorders>
            <w:vAlign w:val="center"/>
          </w:tcPr>
          <w:p>
            <w:pPr>
              <w:jc w:val="center"/>
            </w:pPr>
            <w:r>
              <w:t>分值构成</w:t>
            </w:r>
          </w:p>
          <w:p>
            <w:pPr>
              <w:jc w:val="center"/>
            </w:pPr>
            <w:r>
              <w:t>(</w:t>
            </w:r>
            <w:r>
              <w:rPr>
                <w:rFonts w:hint="eastAsia"/>
              </w:rPr>
              <w:t>总分</w:t>
            </w:r>
            <w:r>
              <w:t>100</w:t>
            </w:r>
            <w:r>
              <w:rPr>
                <w:rFonts w:hint="eastAsia"/>
              </w:rPr>
              <w:t>分</w:t>
            </w:r>
            <w:r>
              <w:t xml:space="preserve">) </w:t>
            </w:r>
          </w:p>
        </w:tc>
        <w:tc>
          <w:tcPr>
            <w:tcW w:w="4949" w:type="dxa"/>
            <w:tcBorders>
              <w:top w:val="single" w:color="auto" w:sz="4" w:space="0"/>
              <w:left w:val="single" w:color="auto" w:sz="4" w:space="0"/>
              <w:bottom w:val="single" w:color="auto" w:sz="4" w:space="0"/>
              <w:right w:val="single" w:color="auto" w:sz="4" w:space="0"/>
            </w:tcBorders>
            <w:vAlign w:val="center"/>
          </w:tcPr>
          <w:p>
            <w:r>
              <w:rPr>
                <w:rFonts w:hint="eastAsia"/>
              </w:rPr>
              <w:t>技术部分：</w:t>
            </w:r>
            <w:r>
              <w:rPr>
                <w:u w:val="single"/>
              </w:rPr>
              <w:t>35</w:t>
            </w:r>
            <w:r>
              <w:rPr>
                <w:rFonts w:hint="eastAsia"/>
              </w:rPr>
              <w:t>分</w:t>
            </w:r>
          </w:p>
          <w:p>
            <w:r>
              <w:rPr>
                <w:rFonts w:hint="eastAsia" w:ascii="宋体" w:hAnsi="宋体" w:cs="宋体"/>
                <w:kern w:val="0"/>
                <w:szCs w:val="21"/>
              </w:rPr>
              <w:t>商务</w:t>
            </w:r>
            <w:r>
              <w:rPr>
                <w:rFonts w:hint="eastAsia"/>
              </w:rPr>
              <w:t>部分：</w:t>
            </w:r>
            <w:r>
              <w:rPr>
                <w:u w:val="single"/>
              </w:rPr>
              <w:t>15</w:t>
            </w:r>
            <w:r>
              <w:rPr>
                <w:rFonts w:hint="eastAsia"/>
              </w:rPr>
              <w:t>分</w:t>
            </w:r>
            <w:r>
              <w:t xml:space="preserve"> </w:t>
            </w:r>
          </w:p>
          <w:p>
            <w:pPr>
              <w:rPr>
                <w:rFonts w:ascii="宋体" w:hAnsi="宋体"/>
                <w:szCs w:val="21"/>
              </w:rPr>
            </w:pPr>
            <w:r>
              <w:rPr>
                <w:rFonts w:hint="eastAsia"/>
              </w:rPr>
              <w:t>投标报价：</w:t>
            </w:r>
            <w:r>
              <w:rPr>
                <w:u w:val="single"/>
              </w:rPr>
              <w:t>50</w:t>
            </w:r>
            <w:r>
              <w:rPr>
                <w:rFonts w:hint="eastAsia"/>
              </w:rPr>
              <w:t>分</w:t>
            </w:r>
          </w:p>
          <w:p>
            <w:pPr>
              <w:rPr>
                <w:b/>
                <w:u w:val="single"/>
              </w:rPr>
            </w:pPr>
            <w:r>
              <w:rPr>
                <w:rFonts w:hint="eastAsia" w:ascii="宋体" w:hAnsi="宋体"/>
              </w:rPr>
              <w:t>投标人的综合得分为各评委的算术平均分（分数出现小数点时，保留小数点后二位，第三位小数四舍五入）。</w:t>
            </w:r>
          </w:p>
          <w:p>
            <w:pPr>
              <w:jc w:val="left"/>
            </w:pPr>
            <w:r>
              <w:rPr>
                <w:rFonts w:hint="eastAsia"/>
              </w:rPr>
              <w:t>其他评分因素：</w:t>
            </w:r>
            <w: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350" w:hRule="atLeast"/>
          <w:jc w:val="center"/>
        </w:trPr>
        <w:tc>
          <w:tcPr>
            <w:tcW w:w="741" w:type="dxa"/>
            <w:vMerge w:val="restart"/>
            <w:tcBorders>
              <w:top w:val="single" w:color="auto" w:sz="4" w:space="0"/>
              <w:right w:val="single" w:color="auto" w:sz="4" w:space="0"/>
            </w:tcBorders>
            <w:vAlign w:val="center"/>
          </w:tcPr>
          <w:p>
            <w:pPr>
              <w:jc w:val="center"/>
            </w:pPr>
            <w:r>
              <w:rPr>
                <w:rFonts w:hint="eastAsia"/>
              </w:rPr>
              <w:t>2.2.</w:t>
            </w:r>
            <w:r>
              <w:t>2</w:t>
            </w:r>
            <w:r>
              <w:rPr>
                <w:rFonts w:hint="eastAsia"/>
              </w:rPr>
              <w:t>（1）</w:t>
            </w:r>
          </w:p>
        </w:tc>
        <w:tc>
          <w:tcPr>
            <w:tcW w:w="1560" w:type="dxa"/>
            <w:vMerge w:val="restart"/>
            <w:tcBorders>
              <w:top w:val="single" w:color="auto" w:sz="4" w:space="0"/>
              <w:right w:val="single" w:color="auto" w:sz="4" w:space="0"/>
            </w:tcBorders>
            <w:vAlign w:val="center"/>
          </w:tcPr>
          <w:p>
            <w:pPr>
              <w:jc w:val="center"/>
              <w:rPr>
                <w:rFonts w:hint="eastAsia"/>
              </w:rPr>
            </w:pPr>
            <w:r>
              <w:rPr>
                <w:rFonts w:hint="eastAsia" w:ascii="宋体" w:hAnsi="宋体" w:cs="宋体"/>
                <w:kern w:val="0"/>
                <w:szCs w:val="21"/>
              </w:rPr>
              <w:t>技术</w:t>
            </w:r>
            <w:r>
              <w:rPr>
                <w:rFonts w:hint="eastAsia"/>
              </w:rPr>
              <w:t>部分</w:t>
            </w:r>
          </w:p>
          <w:p>
            <w:pPr>
              <w:jc w:val="center"/>
            </w:pPr>
            <w:r>
              <w:rPr>
                <w:rFonts w:hint="eastAsia"/>
              </w:rPr>
              <w:t>（35分）</w:t>
            </w:r>
          </w:p>
        </w:tc>
        <w:tc>
          <w:tcPr>
            <w:tcW w:w="1289" w:type="dxa"/>
            <w:vMerge w:val="restart"/>
            <w:tcBorders>
              <w:top w:val="single" w:color="auto" w:sz="4" w:space="0"/>
              <w:left w:val="single" w:color="auto" w:sz="4" w:space="0"/>
              <w:right w:val="single" w:color="auto" w:sz="4" w:space="0"/>
            </w:tcBorders>
            <w:vAlign w:val="center"/>
          </w:tcPr>
          <w:p>
            <w:pPr>
              <w:jc w:val="center"/>
            </w:pPr>
            <w:r>
              <w:rPr>
                <w:rFonts w:hint="eastAsia"/>
              </w:rPr>
              <w:t>技术咨询服务工作方案（25分）</w:t>
            </w:r>
          </w:p>
        </w:tc>
        <w:tc>
          <w:tcPr>
            <w:tcW w:w="2410"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服务工作方案完整全面性（10分）</w:t>
            </w:r>
          </w:p>
        </w:tc>
        <w:tc>
          <w:tcPr>
            <w:tcW w:w="4949"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szCs w:val="21"/>
              </w:rPr>
            </w:pPr>
            <w:r>
              <w:rPr>
                <w:rFonts w:hint="eastAsia" w:ascii="宋体" w:hAnsi="宋体" w:cs="宋体"/>
                <w:szCs w:val="21"/>
              </w:rPr>
              <w:t>服务工作方案完整全面，方案要点覆盖《用户需求书》全部服务内容，管理体系完整、详实，能实现工作目标。</w:t>
            </w:r>
          </w:p>
          <w:p>
            <w:pPr>
              <w:widowControl/>
              <w:rPr>
                <w:rFonts w:ascii="宋体" w:hAnsi="宋体" w:cs="宋体"/>
                <w:szCs w:val="21"/>
              </w:rPr>
            </w:pPr>
            <w:r>
              <w:rPr>
                <w:rFonts w:hint="eastAsia" w:ascii="宋体" w:hAnsi="宋体" w:cs="宋体"/>
                <w:szCs w:val="21"/>
                <w:lang w:val="zh-CN"/>
              </w:rPr>
              <w:t>优</w:t>
            </w:r>
            <w:r>
              <w:rPr>
                <w:rFonts w:hint="eastAsia" w:ascii="宋体" w:hAnsi="宋体" w:cs="宋体"/>
                <w:szCs w:val="21"/>
              </w:rPr>
              <w:t>：得10-8分；</w:t>
            </w:r>
            <w:r>
              <w:rPr>
                <w:rFonts w:hint="eastAsia" w:ascii="宋体" w:hAnsi="宋体" w:cs="宋体"/>
                <w:szCs w:val="21"/>
                <w:lang w:val="zh-CN"/>
              </w:rPr>
              <w:t>良</w:t>
            </w:r>
            <w:r>
              <w:rPr>
                <w:rFonts w:hint="eastAsia" w:ascii="宋体" w:hAnsi="宋体" w:cs="宋体"/>
                <w:szCs w:val="21"/>
              </w:rPr>
              <w:t>：</w:t>
            </w:r>
            <w:r>
              <w:rPr>
                <w:rFonts w:hint="eastAsia" w:ascii="宋体" w:hAnsi="宋体" w:cs="宋体"/>
                <w:szCs w:val="21"/>
                <w:lang w:val="zh-CN"/>
              </w:rPr>
              <w:t>得</w:t>
            </w:r>
            <w:r>
              <w:rPr>
                <w:rFonts w:hint="eastAsia" w:ascii="宋体" w:hAnsi="宋体" w:cs="宋体"/>
                <w:szCs w:val="21"/>
              </w:rPr>
              <w:t>7-5</w:t>
            </w:r>
            <w:r>
              <w:rPr>
                <w:rFonts w:hint="eastAsia" w:ascii="宋体" w:hAnsi="宋体" w:cs="宋体"/>
                <w:szCs w:val="21"/>
                <w:lang w:val="zh-CN"/>
              </w:rPr>
              <w:t>分</w:t>
            </w:r>
            <w:r>
              <w:rPr>
                <w:rFonts w:hint="eastAsia" w:ascii="宋体" w:hAnsi="宋体" w:cs="宋体"/>
                <w:szCs w:val="21"/>
              </w:rPr>
              <w:t>；</w:t>
            </w:r>
            <w:r>
              <w:rPr>
                <w:rFonts w:hint="eastAsia" w:ascii="宋体" w:hAnsi="宋体" w:cs="宋体"/>
                <w:szCs w:val="21"/>
                <w:lang w:val="zh-CN"/>
              </w:rPr>
              <w:t>中</w:t>
            </w:r>
            <w:r>
              <w:rPr>
                <w:rFonts w:hint="eastAsia" w:ascii="宋体" w:hAnsi="宋体" w:cs="宋体"/>
                <w:szCs w:val="21"/>
              </w:rPr>
              <w:t>：</w:t>
            </w:r>
            <w:r>
              <w:rPr>
                <w:rFonts w:hint="eastAsia" w:ascii="宋体" w:hAnsi="宋体" w:cs="宋体"/>
                <w:szCs w:val="21"/>
                <w:lang w:val="zh-CN"/>
              </w:rPr>
              <w:t>得</w:t>
            </w:r>
            <w:r>
              <w:rPr>
                <w:rFonts w:hint="eastAsia" w:ascii="宋体" w:hAnsi="宋体" w:cs="宋体"/>
                <w:szCs w:val="21"/>
              </w:rPr>
              <w:t>4-1</w:t>
            </w:r>
            <w:r>
              <w:rPr>
                <w:rFonts w:hint="eastAsia" w:ascii="宋体" w:hAnsi="宋体" w:cs="宋体"/>
                <w:szCs w:val="21"/>
                <w:lang w:val="zh-CN"/>
              </w:rPr>
              <w:t>分</w:t>
            </w:r>
            <w:r>
              <w:rPr>
                <w:rFonts w:hint="eastAsia" w:ascii="宋体" w:hAnsi="宋体" w:cs="宋体"/>
                <w:szCs w:val="21"/>
              </w:rPr>
              <w:t>；</w:t>
            </w:r>
            <w:r>
              <w:rPr>
                <w:rFonts w:hint="eastAsia" w:ascii="宋体" w:hAnsi="宋体" w:cs="宋体"/>
                <w:szCs w:val="21"/>
                <w:lang w:val="zh-CN"/>
              </w:rPr>
              <w:t>差</w:t>
            </w:r>
            <w:r>
              <w:rPr>
                <w:rFonts w:hint="eastAsia" w:ascii="宋体" w:hAnsi="宋体" w:cs="宋体"/>
                <w:szCs w:val="21"/>
              </w:rPr>
              <w:t>：</w:t>
            </w:r>
            <w:r>
              <w:rPr>
                <w:rFonts w:hint="eastAsia" w:ascii="宋体" w:hAnsi="宋体" w:cs="宋体"/>
                <w:szCs w:val="21"/>
                <w:lang w:val="zh-CN"/>
              </w:rPr>
              <w:t>得</w:t>
            </w:r>
            <w:r>
              <w:rPr>
                <w:rFonts w:hint="eastAsia" w:ascii="宋体" w:hAnsi="宋体" w:cs="宋体"/>
                <w:szCs w:val="21"/>
              </w:rPr>
              <w:t>0</w:t>
            </w:r>
            <w:r>
              <w:rPr>
                <w:rFonts w:hint="eastAsia" w:ascii="宋体" w:hAnsi="宋体" w:cs="宋体"/>
                <w:szCs w:val="21"/>
                <w:lang w:val="zh-CN"/>
              </w:rPr>
              <w:t>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350" w:hRule="atLeast"/>
          <w:jc w:val="center"/>
        </w:trPr>
        <w:tc>
          <w:tcPr>
            <w:tcW w:w="741" w:type="dxa"/>
            <w:vMerge w:val="continue"/>
            <w:tcBorders>
              <w:right w:val="single" w:color="auto" w:sz="4" w:space="0"/>
            </w:tcBorders>
            <w:vAlign w:val="center"/>
          </w:tcPr>
          <w:p>
            <w:pPr>
              <w:jc w:val="center"/>
            </w:pPr>
          </w:p>
        </w:tc>
        <w:tc>
          <w:tcPr>
            <w:tcW w:w="1560" w:type="dxa"/>
            <w:vMerge w:val="continue"/>
            <w:tcBorders>
              <w:right w:val="single" w:color="auto" w:sz="4" w:space="0"/>
            </w:tcBorders>
            <w:vAlign w:val="center"/>
          </w:tcPr>
          <w:p>
            <w:pPr>
              <w:jc w:val="center"/>
              <w:rPr>
                <w:rFonts w:ascii="宋体" w:hAnsi="宋体" w:cs="宋体"/>
                <w:kern w:val="0"/>
                <w:szCs w:val="21"/>
              </w:rPr>
            </w:pPr>
          </w:p>
        </w:tc>
        <w:tc>
          <w:tcPr>
            <w:tcW w:w="1289" w:type="dxa"/>
            <w:vMerge w:val="continue"/>
            <w:tcBorders>
              <w:left w:val="single" w:color="auto" w:sz="4" w:space="0"/>
              <w:right w:val="single" w:color="auto" w:sz="4" w:space="0"/>
            </w:tcBorders>
            <w:vAlign w:val="center"/>
          </w:tcPr>
          <w:p>
            <w:pPr>
              <w:jc w:val="center"/>
            </w:pPr>
          </w:p>
        </w:tc>
        <w:tc>
          <w:tcPr>
            <w:tcW w:w="2410"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服务工作方案针对性（10分）</w:t>
            </w:r>
          </w:p>
        </w:tc>
        <w:tc>
          <w:tcPr>
            <w:tcW w:w="4949"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szCs w:val="21"/>
              </w:rPr>
            </w:pPr>
            <w:r>
              <w:rPr>
                <w:rFonts w:hint="eastAsia" w:ascii="宋体" w:hAnsi="宋体" w:cs="宋体"/>
                <w:szCs w:val="21"/>
              </w:rPr>
              <w:t>服务工作方案具有针对性，能对《用户需求书》工作方式与要求各要点有详细表述，工作方法针对性强。</w:t>
            </w:r>
          </w:p>
          <w:p>
            <w:pPr>
              <w:widowControl/>
              <w:rPr>
                <w:rFonts w:ascii="宋体" w:hAnsi="宋体" w:cs="宋体"/>
                <w:szCs w:val="21"/>
              </w:rPr>
            </w:pPr>
            <w:r>
              <w:rPr>
                <w:rFonts w:hint="eastAsia" w:ascii="宋体" w:hAnsi="宋体" w:cs="宋体"/>
                <w:szCs w:val="21"/>
                <w:lang w:val="zh-CN"/>
              </w:rPr>
              <w:t>优</w:t>
            </w:r>
            <w:r>
              <w:rPr>
                <w:rFonts w:hint="eastAsia" w:ascii="宋体" w:hAnsi="宋体" w:cs="宋体"/>
                <w:szCs w:val="21"/>
              </w:rPr>
              <w:t>：得10-8分；</w:t>
            </w:r>
            <w:r>
              <w:rPr>
                <w:rFonts w:hint="eastAsia" w:ascii="宋体" w:hAnsi="宋体" w:cs="宋体"/>
                <w:szCs w:val="21"/>
                <w:lang w:val="zh-CN"/>
              </w:rPr>
              <w:t>良</w:t>
            </w:r>
            <w:r>
              <w:rPr>
                <w:rFonts w:hint="eastAsia" w:ascii="宋体" w:hAnsi="宋体" w:cs="宋体"/>
                <w:szCs w:val="21"/>
              </w:rPr>
              <w:t>：</w:t>
            </w:r>
            <w:r>
              <w:rPr>
                <w:rFonts w:hint="eastAsia" w:ascii="宋体" w:hAnsi="宋体" w:cs="宋体"/>
                <w:szCs w:val="21"/>
                <w:lang w:val="zh-CN"/>
              </w:rPr>
              <w:t>得</w:t>
            </w:r>
            <w:r>
              <w:rPr>
                <w:rFonts w:hint="eastAsia" w:ascii="宋体" w:hAnsi="宋体" w:cs="宋体"/>
                <w:szCs w:val="21"/>
              </w:rPr>
              <w:t>7-5</w:t>
            </w:r>
            <w:r>
              <w:rPr>
                <w:rFonts w:hint="eastAsia" w:ascii="宋体" w:hAnsi="宋体" w:cs="宋体"/>
                <w:szCs w:val="21"/>
                <w:lang w:val="zh-CN"/>
              </w:rPr>
              <w:t>分</w:t>
            </w:r>
            <w:r>
              <w:rPr>
                <w:rFonts w:hint="eastAsia" w:ascii="宋体" w:hAnsi="宋体" w:cs="宋体"/>
                <w:szCs w:val="21"/>
              </w:rPr>
              <w:t>；</w:t>
            </w:r>
            <w:r>
              <w:rPr>
                <w:rFonts w:hint="eastAsia" w:ascii="宋体" w:hAnsi="宋体" w:cs="宋体"/>
                <w:szCs w:val="21"/>
                <w:lang w:val="zh-CN"/>
              </w:rPr>
              <w:t>中</w:t>
            </w:r>
            <w:r>
              <w:rPr>
                <w:rFonts w:hint="eastAsia" w:ascii="宋体" w:hAnsi="宋体" w:cs="宋体"/>
                <w:szCs w:val="21"/>
              </w:rPr>
              <w:t>：</w:t>
            </w:r>
            <w:r>
              <w:rPr>
                <w:rFonts w:hint="eastAsia" w:ascii="宋体" w:hAnsi="宋体" w:cs="宋体"/>
                <w:szCs w:val="21"/>
                <w:lang w:val="zh-CN"/>
              </w:rPr>
              <w:t>得</w:t>
            </w:r>
            <w:r>
              <w:rPr>
                <w:rFonts w:hint="eastAsia" w:ascii="宋体" w:hAnsi="宋体" w:cs="宋体"/>
                <w:szCs w:val="21"/>
              </w:rPr>
              <w:t>4-1</w:t>
            </w:r>
            <w:r>
              <w:rPr>
                <w:rFonts w:hint="eastAsia" w:ascii="宋体" w:hAnsi="宋体" w:cs="宋体"/>
                <w:szCs w:val="21"/>
                <w:lang w:val="zh-CN"/>
              </w:rPr>
              <w:t>分</w:t>
            </w:r>
            <w:r>
              <w:rPr>
                <w:rFonts w:hint="eastAsia" w:ascii="宋体" w:hAnsi="宋体" w:cs="宋体"/>
                <w:szCs w:val="21"/>
              </w:rPr>
              <w:t>；</w:t>
            </w:r>
            <w:r>
              <w:rPr>
                <w:rFonts w:hint="eastAsia" w:ascii="宋体" w:hAnsi="宋体" w:cs="宋体"/>
                <w:szCs w:val="21"/>
                <w:lang w:val="zh-CN"/>
              </w:rPr>
              <w:t>差</w:t>
            </w:r>
            <w:r>
              <w:rPr>
                <w:rFonts w:hint="eastAsia" w:ascii="宋体" w:hAnsi="宋体" w:cs="宋体"/>
                <w:szCs w:val="21"/>
              </w:rPr>
              <w:t>：</w:t>
            </w:r>
            <w:r>
              <w:rPr>
                <w:rFonts w:hint="eastAsia" w:ascii="宋体" w:hAnsi="宋体" w:cs="宋体"/>
                <w:szCs w:val="21"/>
                <w:lang w:val="zh-CN"/>
              </w:rPr>
              <w:t>得</w:t>
            </w:r>
            <w:r>
              <w:rPr>
                <w:rFonts w:hint="eastAsia" w:ascii="宋体" w:hAnsi="宋体" w:cs="宋体"/>
                <w:szCs w:val="21"/>
              </w:rPr>
              <w:t>0</w:t>
            </w:r>
            <w:r>
              <w:rPr>
                <w:rFonts w:hint="eastAsia" w:ascii="宋体" w:hAnsi="宋体" w:cs="宋体"/>
                <w:szCs w:val="21"/>
                <w:lang w:val="zh-CN"/>
              </w:rPr>
              <w:t>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197" w:hRule="atLeast"/>
          <w:jc w:val="center"/>
        </w:trPr>
        <w:tc>
          <w:tcPr>
            <w:tcW w:w="741" w:type="dxa"/>
            <w:vMerge w:val="continue"/>
            <w:tcBorders>
              <w:right w:val="single" w:color="auto" w:sz="4" w:space="0"/>
            </w:tcBorders>
            <w:vAlign w:val="center"/>
          </w:tcPr>
          <w:p>
            <w:pPr>
              <w:jc w:val="center"/>
            </w:pPr>
          </w:p>
        </w:tc>
        <w:tc>
          <w:tcPr>
            <w:tcW w:w="1560" w:type="dxa"/>
            <w:vMerge w:val="continue"/>
            <w:tcBorders>
              <w:right w:val="single" w:color="auto" w:sz="4" w:space="0"/>
            </w:tcBorders>
            <w:vAlign w:val="center"/>
          </w:tcPr>
          <w:p>
            <w:pPr>
              <w:jc w:val="center"/>
              <w:rPr>
                <w:rFonts w:ascii="宋体" w:hAnsi="宋体" w:cs="宋体"/>
                <w:kern w:val="0"/>
                <w:szCs w:val="21"/>
              </w:rPr>
            </w:pPr>
          </w:p>
        </w:tc>
        <w:tc>
          <w:tcPr>
            <w:tcW w:w="1289" w:type="dxa"/>
            <w:vMerge w:val="continue"/>
            <w:tcBorders>
              <w:left w:val="single" w:color="auto" w:sz="4" w:space="0"/>
              <w:bottom w:val="single" w:color="auto" w:sz="4" w:space="0"/>
              <w:right w:val="single" w:color="auto" w:sz="4" w:space="0"/>
            </w:tcBorders>
            <w:vAlign w:val="center"/>
          </w:tcPr>
          <w:p>
            <w:pPr>
              <w:jc w:val="center"/>
            </w:pPr>
          </w:p>
        </w:tc>
        <w:tc>
          <w:tcPr>
            <w:tcW w:w="2410"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服务工作方案可操作性（5分）</w:t>
            </w:r>
          </w:p>
        </w:tc>
        <w:tc>
          <w:tcPr>
            <w:tcW w:w="4949"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szCs w:val="21"/>
              </w:rPr>
            </w:pPr>
            <w:r>
              <w:rPr>
                <w:rFonts w:hint="eastAsia" w:ascii="宋体" w:hAnsi="宋体" w:cs="宋体"/>
                <w:szCs w:val="21"/>
              </w:rPr>
              <w:t>服务工作方案成体系，组织架构明确、工作措施得当、工作方法有效、工作流程清晰。</w:t>
            </w:r>
          </w:p>
          <w:p>
            <w:pPr>
              <w:widowControl/>
              <w:rPr>
                <w:rFonts w:ascii="宋体" w:hAnsi="宋体" w:cs="宋体"/>
                <w:szCs w:val="21"/>
              </w:rPr>
            </w:pPr>
            <w:r>
              <w:rPr>
                <w:rFonts w:hint="eastAsia" w:ascii="宋体" w:hAnsi="宋体" w:cs="宋体"/>
                <w:szCs w:val="21"/>
                <w:lang w:val="zh-CN"/>
              </w:rPr>
              <w:t>优</w:t>
            </w:r>
            <w:r>
              <w:rPr>
                <w:rFonts w:hint="eastAsia" w:ascii="宋体" w:hAnsi="宋体" w:cs="宋体"/>
                <w:szCs w:val="21"/>
              </w:rPr>
              <w:t>：得5-4分；</w:t>
            </w:r>
            <w:r>
              <w:rPr>
                <w:rFonts w:hint="eastAsia" w:ascii="宋体" w:hAnsi="宋体" w:cs="宋体"/>
                <w:szCs w:val="21"/>
                <w:lang w:val="zh-CN"/>
              </w:rPr>
              <w:t>良</w:t>
            </w:r>
            <w:r>
              <w:rPr>
                <w:rFonts w:hint="eastAsia" w:ascii="宋体" w:hAnsi="宋体" w:cs="宋体"/>
                <w:szCs w:val="21"/>
              </w:rPr>
              <w:t>：</w:t>
            </w:r>
            <w:r>
              <w:rPr>
                <w:rFonts w:hint="eastAsia" w:ascii="宋体" w:hAnsi="宋体" w:cs="宋体"/>
                <w:szCs w:val="21"/>
                <w:lang w:val="zh-CN"/>
              </w:rPr>
              <w:t>得</w:t>
            </w:r>
            <w:r>
              <w:rPr>
                <w:rFonts w:hint="eastAsia" w:ascii="宋体" w:hAnsi="宋体" w:cs="宋体"/>
                <w:szCs w:val="21"/>
              </w:rPr>
              <w:t>3-2</w:t>
            </w:r>
            <w:r>
              <w:rPr>
                <w:rFonts w:hint="eastAsia" w:ascii="宋体" w:hAnsi="宋体" w:cs="宋体"/>
                <w:szCs w:val="21"/>
                <w:lang w:val="zh-CN"/>
              </w:rPr>
              <w:t>分</w:t>
            </w:r>
            <w:r>
              <w:rPr>
                <w:rFonts w:hint="eastAsia" w:ascii="宋体" w:hAnsi="宋体" w:cs="宋体"/>
                <w:szCs w:val="21"/>
              </w:rPr>
              <w:t>；</w:t>
            </w:r>
            <w:r>
              <w:rPr>
                <w:rFonts w:hint="eastAsia" w:ascii="宋体" w:hAnsi="宋体" w:cs="宋体"/>
                <w:szCs w:val="21"/>
                <w:lang w:val="zh-CN"/>
              </w:rPr>
              <w:t>中</w:t>
            </w:r>
            <w:r>
              <w:rPr>
                <w:rFonts w:hint="eastAsia" w:ascii="宋体" w:hAnsi="宋体" w:cs="宋体"/>
                <w:szCs w:val="21"/>
              </w:rPr>
              <w:t>：</w:t>
            </w:r>
            <w:r>
              <w:rPr>
                <w:rFonts w:hint="eastAsia" w:ascii="宋体" w:hAnsi="宋体" w:cs="宋体"/>
                <w:szCs w:val="21"/>
                <w:lang w:val="zh-CN"/>
              </w:rPr>
              <w:t>得</w:t>
            </w:r>
            <w:r>
              <w:rPr>
                <w:rFonts w:hint="eastAsia" w:ascii="宋体" w:hAnsi="宋体" w:cs="宋体"/>
                <w:szCs w:val="21"/>
              </w:rPr>
              <w:t>1</w:t>
            </w:r>
            <w:r>
              <w:rPr>
                <w:rFonts w:hint="eastAsia" w:ascii="宋体" w:hAnsi="宋体" w:cs="宋体"/>
                <w:szCs w:val="21"/>
                <w:lang w:val="zh-CN"/>
              </w:rPr>
              <w:t>分</w:t>
            </w:r>
            <w:r>
              <w:rPr>
                <w:rFonts w:hint="eastAsia" w:ascii="宋体" w:hAnsi="宋体" w:cs="宋体"/>
                <w:szCs w:val="21"/>
              </w:rPr>
              <w:t>；</w:t>
            </w:r>
            <w:r>
              <w:rPr>
                <w:rFonts w:hint="eastAsia" w:ascii="宋体" w:hAnsi="宋体" w:cs="宋体"/>
                <w:szCs w:val="21"/>
                <w:lang w:val="zh-CN"/>
              </w:rPr>
              <w:t>差</w:t>
            </w:r>
            <w:r>
              <w:rPr>
                <w:rFonts w:hint="eastAsia" w:ascii="宋体" w:hAnsi="宋体" w:cs="宋体"/>
                <w:szCs w:val="21"/>
              </w:rPr>
              <w:t>：</w:t>
            </w:r>
            <w:r>
              <w:rPr>
                <w:rFonts w:hint="eastAsia" w:ascii="宋体" w:hAnsi="宋体" w:cs="宋体"/>
                <w:szCs w:val="21"/>
                <w:lang w:val="zh-CN"/>
              </w:rPr>
              <w:t>得</w:t>
            </w:r>
            <w:r>
              <w:rPr>
                <w:rFonts w:hint="eastAsia" w:ascii="宋体" w:hAnsi="宋体" w:cs="宋体"/>
                <w:szCs w:val="21"/>
              </w:rPr>
              <w:t>0</w:t>
            </w:r>
            <w:r>
              <w:rPr>
                <w:rFonts w:hint="eastAsia" w:ascii="宋体" w:hAnsi="宋体" w:cs="宋体"/>
                <w:szCs w:val="21"/>
                <w:lang w:val="zh-CN"/>
              </w:rPr>
              <w:t>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02" w:hRule="atLeast"/>
          <w:jc w:val="center"/>
        </w:trPr>
        <w:tc>
          <w:tcPr>
            <w:tcW w:w="741" w:type="dxa"/>
            <w:vMerge w:val="continue"/>
            <w:tcBorders>
              <w:right w:val="single" w:color="auto" w:sz="4" w:space="0"/>
            </w:tcBorders>
            <w:vAlign w:val="center"/>
          </w:tcPr>
          <w:p>
            <w:pPr>
              <w:jc w:val="center"/>
            </w:pPr>
          </w:p>
        </w:tc>
        <w:tc>
          <w:tcPr>
            <w:tcW w:w="1560" w:type="dxa"/>
            <w:vMerge w:val="continue"/>
            <w:tcBorders>
              <w:right w:val="single" w:color="auto" w:sz="4" w:space="0"/>
            </w:tcBorders>
            <w:vAlign w:val="center"/>
          </w:tcPr>
          <w:p>
            <w:pPr>
              <w:jc w:val="center"/>
              <w:rPr>
                <w:rFonts w:ascii="宋体" w:hAnsi="宋体" w:cs="宋体"/>
                <w:kern w:val="0"/>
                <w:szCs w:val="21"/>
              </w:rPr>
            </w:pPr>
          </w:p>
        </w:tc>
        <w:tc>
          <w:tcPr>
            <w:tcW w:w="3699"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pPr>
            <w:r>
              <w:rPr>
                <w:rFonts w:hint="eastAsia" w:ascii="宋体" w:hAnsi="宋体" w:cs="宋体"/>
              </w:rPr>
              <w:t>服务质量保证措施</w:t>
            </w:r>
            <w:r>
              <w:rPr>
                <w:rFonts w:hint="eastAsia"/>
              </w:rPr>
              <w:t>（10分）</w:t>
            </w:r>
          </w:p>
        </w:tc>
        <w:tc>
          <w:tcPr>
            <w:tcW w:w="4949"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szCs w:val="21"/>
                <w:lang w:val="zh-CN"/>
              </w:rPr>
            </w:pPr>
            <w:r>
              <w:rPr>
                <w:rFonts w:hint="eastAsia" w:ascii="宋体" w:hAnsi="宋体" w:cs="宋体"/>
                <w:szCs w:val="21"/>
                <w:lang w:val="zh-CN"/>
              </w:rPr>
              <w:t>根据各投标人的服务质量、人员组织安排进行评审：</w:t>
            </w:r>
          </w:p>
          <w:p>
            <w:pPr>
              <w:widowControl/>
              <w:rPr>
                <w:rFonts w:ascii="宋体" w:hAnsi="宋体" w:cs="宋体"/>
                <w:szCs w:val="21"/>
                <w:lang w:val="zh-CN"/>
              </w:rPr>
            </w:pPr>
            <w:r>
              <w:rPr>
                <w:rFonts w:hint="eastAsia" w:ascii="宋体" w:hAnsi="宋体" w:cs="宋体"/>
                <w:szCs w:val="21"/>
                <w:lang w:val="zh-CN"/>
              </w:rPr>
              <w:t>优：质量保证措施全面、安排合理和详细的，</w:t>
            </w:r>
            <w:r>
              <w:rPr>
                <w:rFonts w:hint="eastAsia" w:ascii="宋体" w:hAnsi="宋体" w:cs="宋体"/>
                <w:szCs w:val="21"/>
              </w:rPr>
              <w:t>得10-8分</w:t>
            </w:r>
            <w:r>
              <w:rPr>
                <w:rFonts w:hint="eastAsia" w:ascii="宋体" w:hAnsi="宋体" w:cs="宋体"/>
                <w:szCs w:val="21"/>
                <w:lang w:val="zh-CN"/>
              </w:rPr>
              <w:t>；</w:t>
            </w:r>
          </w:p>
          <w:p>
            <w:pPr>
              <w:widowControl/>
              <w:rPr>
                <w:rFonts w:ascii="宋体" w:hAnsi="宋体" w:cs="宋体"/>
                <w:szCs w:val="21"/>
                <w:lang w:val="zh-CN"/>
              </w:rPr>
            </w:pPr>
            <w:r>
              <w:rPr>
                <w:rFonts w:hint="eastAsia" w:ascii="宋体" w:hAnsi="宋体" w:cs="宋体"/>
                <w:szCs w:val="21"/>
                <w:lang w:val="zh-CN"/>
              </w:rPr>
              <w:t>良：质量保证措施安排较合理和详细的，得</w:t>
            </w:r>
            <w:r>
              <w:rPr>
                <w:rFonts w:hint="eastAsia" w:ascii="宋体" w:hAnsi="宋体" w:cs="宋体"/>
                <w:szCs w:val="21"/>
              </w:rPr>
              <w:t>7-5</w:t>
            </w:r>
            <w:r>
              <w:rPr>
                <w:rFonts w:hint="eastAsia" w:ascii="宋体" w:hAnsi="宋体" w:cs="宋体"/>
                <w:szCs w:val="21"/>
                <w:lang w:val="zh-CN"/>
              </w:rPr>
              <w:t>分；</w:t>
            </w:r>
          </w:p>
          <w:p>
            <w:pPr>
              <w:widowControl/>
              <w:rPr>
                <w:rFonts w:ascii="宋体" w:hAnsi="宋体" w:cs="宋体"/>
                <w:szCs w:val="21"/>
                <w:lang w:val="zh-CN"/>
              </w:rPr>
            </w:pPr>
            <w:r>
              <w:rPr>
                <w:rFonts w:hint="eastAsia" w:ascii="宋体" w:hAnsi="宋体" w:cs="宋体"/>
                <w:szCs w:val="21"/>
                <w:lang w:val="zh-CN"/>
              </w:rPr>
              <w:t>中：质量保证措施安排一般合理，得</w:t>
            </w:r>
            <w:r>
              <w:rPr>
                <w:rFonts w:hint="eastAsia" w:ascii="宋体" w:hAnsi="宋体" w:cs="宋体"/>
                <w:szCs w:val="21"/>
              </w:rPr>
              <w:t>4-1</w:t>
            </w:r>
            <w:r>
              <w:rPr>
                <w:rFonts w:hint="eastAsia" w:ascii="宋体" w:hAnsi="宋体" w:cs="宋体"/>
                <w:szCs w:val="21"/>
                <w:lang w:val="zh-CN"/>
              </w:rPr>
              <w:t>分；</w:t>
            </w:r>
          </w:p>
          <w:p>
            <w:pPr>
              <w:widowControl/>
            </w:pPr>
            <w:r>
              <w:rPr>
                <w:rFonts w:hint="eastAsia" w:ascii="宋体" w:hAnsi="宋体" w:cs="宋体"/>
                <w:szCs w:val="21"/>
                <w:lang w:val="zh-CN"/>
              </w:rPr>
              <w:t>差：质量保证措施安排差的，得0分。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16" w:hRule="atLeast"/>
          <w:jc w:val="center"/>
        </w:trPr>
        <w:tc>
          <w:tcPr>
            <w:tcW w:w="741" w:type="dxa"/>
            <w:vMerge w:val="restart"/>
            <w:tcBorders>
              <w:top w:val="single" w:color="auto" w:sz="4" w:space="0"/>
              <w:right w:val="single" w:color="auto" w:sz="4" w:space="0"/>
            </w:tcBorders>
            <w:vAlign w:val="center"/>
          </w:tcPr>
          <w:p>
            <w:pPr>
              <w:jc w:val="center"/>
            </w:pPr>
            <w:r>
              <w:rPr>
                <w:rFonts w:hint="eastAsia"/>
              </w:rPr>
              <w:t>2.2.2（2）</w:t>
            </w:r>
          </w:p>
        </w:tc>
        <w:tc>
          <w:tcPr>
            <w:tcW w:w="1560" w:type="dxa"/>
            <w:vMerge w:val="restart"/>
            <w:tcBorders>
              <w:top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商务部分</w:t>
            </w:r>
          </w:p>
          <w:p>
            <w:pPr>
              <w:widowControl/>
              <w:jc w:val="center"/>
              <w:rPr>
                <w:rFonts w:ascii="宋体" w:hAnsi="宋体" w:cs="宋体"/>
                <w:kern w:val="0"/>
                <w:szCs w:val="21"/>
              </w:rPr>
            </w:pPr>
            <w:r>
              <w:rPr>
                <w:rFonts w:hint="eastAsia" w:ascii="宋体" w:hAnsi="宋体" w:cs="宋体"/>
                <w:kern w:val="0"/>
                <w:szCs w:val="21"/>
              </w:rPr>
              <w:t>（15分）</w:t>
            </w:r>
          </w:p>
        </w:tc>
        <w:tc>
          <w:tcPr>
            <w:tcW w:w="3699"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同类项目业绩情况</w:t>
            </w:r>
          </w:p>
          <w:p>
            <w:pPr>
              <w:widowControl/>
              <w:jc w:val="center"/>
              <w:rPr>
                <w:rFonts w:ascii="宋体" w:hAnsi="宋体"/>
                <w:szCs w:val="21"/>
              </w:rPr>
            </w:pPr>
            <w:r>
              <w:rPr>
                <w:rFonts w:hint="eastAsia" w:ascii="宋体" w:hAnsi="宋体" w:cs="宋体"/>
                <w:kern w:val="0"/>
                <w:szCs w:val="21"/>
              </w:rPr>
              <w:t>（9分）</w:t>
            </w:r>
          </w:p>
        </w:tc>
        <w:tc>
          <w:tcPr>
            <w:tcW w:w="4949"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szCs w:val="21"/>
              </w:rPr>
            </w:pPr>
            <w:r>
              <w:rPr>
                <w:rFonts w:hint="eastAsia" w:ascii="宋体" w:hAnsi="宋体"/>
                <w:szCs w:val="21"/>
              </w:rPr>
              <w:t>投标单位2018年1月1日至今（以合同签订日期为准）</w:t>
            </w:r>
            <w:r>
              <w:rPr>
                <w:rFonts w:hint="eastAsia" w:ascii="宋体" w:hAnsi="宋体" w:cs="宋体"/>
              </w:rPr>
              <w:t>承接过类似项目的技术咨询业绩，每项得3分，最高得</w:t>
            </w:r>
            <w:r>
              <w:rPr>
                <w:rFonts w:hint="eastAsia" w:ascii="宋体" w:hAnsi="宋体"/>
                <w:szCs w:val="21"/>
              </w:rPr>
              <w:t>9分。</w:t>
            </w:r>
          </w:p>
          <w:p>
            <w:pPr>
              <w:widowControl/>
              <w:rPr>
                <w:rFonts w:ascii="宋体" w:hAnsi="宋体"/>
                <w:szCs w:val="21"/>
              </w:rPr>
            </w:pPr>
            <w:r>
              <w:rPr>
                <w:rFonts w:hint="eastAsia" w:ascii="宋体" w:hAnsi="宋体" w:cs="宋体"/>
              </w:rPr>
              <w:t>注：需提供合同主要页复印件并加盖公章，</w:t>
            </w:r>
            <w:r>
              <w:rPr>
                <w:rFonts w:hint="eastAsia" w:ascii="宋体" w:hAnsi="宋体"/>
                <w:szCs w:val="21"/>
              </w:rPr>
              <w:t>不满足上述情况的不得分。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124" w:hRule="atLeast"/>
          <w:jc w:val="center"/>
        </w:trPr>
        <w:tc>
          <w:tcPr>
            <w:tcW w:w="741" w:type="dxa"/>
            <w:vMerge w:val="continue"/>
            <w:tcBorders>
              <w:bottom w:val="single" w:color="auto" w:sz="4" w:space="0"/>
              <w:right w:val="single" w:color="auto" w:sz="4" w:space="0"/>
            </w:tcBorders>
            <w:vAlign w:val="center"/>
          </w:tcPr>
          <w:p>
            <w:pPr>
              <w:jc w:val="center"/>
            </w:pPr>
          </w:p>
        </w:tc>
        <w:tc>
          <w:tcPr>
            <w:tcW w:w="1560" w:type="dxa"/>
            <w:vMerge w:val="continue"/>
            <w:tcBorders>
              <w:bottom w:val="single" w:color="auto" w:sz="4" w:space="0"/>
              <w:right w:val="single" w:color="auto" w:sz="4" w:space="0"/>
            </w:tcBorders>
            <w:vAlign w:val="center"/>
          </w:tcPr>
          <w:p>
            <w:pPr>
              <w:widowControl/>
              <w:jc w:val="left"/>
              <w:rPr>
                <w:rFonts w:ascii="宋体" w:hAnsi="宋体" w:cs="宋体"/>
                <w:kern w:val="0"/>
                <w:szCs w:val="21"/>
              </w:rPr>
            </w:pPr>
          </w:p>
        </w:tc>
        <w:tc>
          <w:tcPr>
            <w:tcW w:w="3699"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客户合作评价（6分）</w:t>
            </w:r>
          </w:p>
        </w:tc>
        <w:tc>
          <w:tcPr>
            <w:tcW w:w="4949"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kern w:val="0"/>
                <w:szCs w:val="21"/>
              </w:rPr>
            </w:pPr>
            <w:r>
              <w:rPr>
                <w:rFonts w:hint="eastAsia" w:ascii="宋体" w:hAnsi="宋体"/>
                <w:szCs w:val="21"/>
              </w:rPr>
              <w:t>2018年1月1日</w:t>
            </w:r>
            <w:r>
              <w:rPr>
                <w:rFonts w:hint="eastAsia" w:ascii="宋体" w:hAnsi="宋体" w:cs="宋体"/>
                <w:kern w:val="0"/>
                <w:szCs w:val="21"/>
              </w:rPr>
              <w:t>至今类似项目的甲方对咨询单位履行合同评价情况。评价为“优”的，得3分；评价为“良好”的，得2分；评价为“一般”及以下的1分；</w:t>
            </w:r>
            <w:r>
              <w:rPr>
                <w:rFonts w:hint="eastAsia" w:ascii="宋体" w:hAnsi="宋体" w:cs="宋体"/>
              </w:rPr>
              <w:t>最高得</w:t>
            </w:r>
            <w:r>
              <w:rPr>
                <w:rFonts w:hint="eastAsia" w:ascii="宋体" w:hAnsi="宋体"/>
                <w:szCs w:val="21"/>
              </w:rPr>
              <w:t>6分。</w:t>
            </w:r>
          </w:p>
          <w:p>
            <w:pPr>
              <w:widowControl/>
              <w:rPr>
                <w:rFonts w:ascii="宋体" w:hAnsi="宋体" w:cs="宋体"/>
                <w:kern w:val="0"/>
                <w:szCs w:val="21"/>
              </w:rPr>
            </w:pPr>
            <w:r>
              <w:rPr>
                <w:rFonts w:hint="eastAsia" w:ascii="宋体" w:hAnsi="宋体" w:cs="宋体"/>
                <w:kern w:val="0"/>
                <w:szCs w:val="21"/>
              </w:rPr>
              <w:t>注：提供的证明材料须有甲方公章确认。</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57" w:hRule="atLeast"/>
          <w:jc w:val="center"/>
        </w:trPr>
        <w:tc>
          <w:tcPr>
            <w:tcW w:w="741" w:type="dxa"/>
            <w:tcBorders>
              <w:top w:val="single" w:color="auto" w:sz="4" w:space="0"/>
              <w:bottom w:val="single" w:color="auto" w:sz="4" w:space="0"/>
              <w:right w:val="single" w:color="auto" w:sz="4" w:space="0"/>
            </w:tcBorders>
            <w:vAlign w:val="center"/>
          </w:tcPr>
          <w:p>
            <w:pPr>
              <w:jc w:val="center"/>
            </w:pPr>
            <w:r>
              <w:rPr>
                <w:rFonts w:hint="eastAsia"/>
              </w:rPr>
              <w:t>2.2.2（3）</w:t>
            </w:r>
          </w:p>
        </w:tc>
        <w:tc>
          <w:tcPr>
            <w:tcW w:w="1560" w:type="dxa"/>
            <w:tcBorders>
              <w:top w:val="single" w:color="auto" w:sz="4" w:space="0"/>
              <w:bottom w:val="single" w:color="auto" w:sz="4" w:space="0"/>
              <w:right w:val="single" w:color="auto" w:sz="4" w:space="0"/>
            </w:tcBorders>
            <w:vAlign w:val="center"/>
          </w:tcPr>
          <w:p>
            <w:pPr>
              <w:widowControl/>
              <w:jc w:val="center"/>
              <w:rPr>
                <w:rFonts w:hint="eastAsia" w:ascii="宋体" w:hAnsi="宋体" w:cs="宋体"/>
                <w:kern w:val="0"/>
                <w:szCs w:val="21"/>
              </w:rPr>
            </w:pPr>
            <w:r>
              <w:rPr>
                <w:rFonts w:hint="eastAsia" w:ascii="宋体" w:hAnsi="宋体" w:cs="宋体"/>
                <w:kern w:val="0"/>
                <w:szCs w:val="21"/>
              </w:rPr>
              <w:t>投标报价</w:t>
            </w:r>
          </w:p>
          <w:p>
            <w:pPr>
              <w:widowControl/>
              <w:jc w:val="center"/>
              <w:rPr>
                <w:rFonts w:ascii="宋体" w:hAnsi="宋体" w:cs="宋体"/>
                <w:kern w:val="0"/>
                <w:szCs w:val="21"/>
              </w:rPr>
            </w:pPr>
            <w:r>
              <w:rPr>
                <w:rFonts w:hint="eastAsia" w:ascii="宋体" w:hAnsi="宋体" w:cs="宋体"/>
                <w:kern w:val="0"/>
                <w:szCs w:val="21"/>
              </w:rPr>
              <w:t>（50分）</w:t>
            </w:r>
          </w:p>
        </w:tc>
        <w:tc>
          <w:tcPr>
            <w:tcW w:w="8648" w:type="dxa"/>
            <w:gridSpan w:val="3"/>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kern w:val="0"/>
                <w:szCs w:val="21"/>
              </w:rPr>
            </w:pPr>
            <w:r>
              <w:rPr>
                <w:rFonts w:hint="eastAsia" w:ascii="宋体" w:hAnsi="宋体" w:cs="宋体"/>
                <w:kern w:val="0"/>
                <w:szCs w:val="21"/>
                <w:lang w:eastAsia="zh-CN"/>
              </w:rPr>
              <w:t>评审</w:t>
            </w:r>
            <w:r>
              <w:rPr>
                <w:rFonts w:hint="eastAsia" w:ascii="宋体" w:hAnsi="宋体" w:cs="宋体"/>
                <w:kern w:val="0"/>
                <w:szCs w:val="21"/>
              </w:rPr>
              <w:t>基准价计算方法：以通过资格性审查以及符合性审查位于【最高限价80%，最高限价】的有效投标人报价的算术平均值为</w:t>
            </w:r>
            <w:r>
              <w:rPr>
                <w:rFonts w:hint="eastAsia" w:ascii="宋体" w:hAnsi="宋体" w:cs="宋体"/>
                <w:kern w:val="0"/>
                <w:szCs w:val="21"/>
                <w:lang w:eastAsia="zh-CN"/>
              </w:rPr>
              <w:t>评审</w:t>
            </w:r>
            <w:r>
              <w:rPr>
                <w:rFonts w:hint="eastAsia" w:ascii="宋体" w:hAnsi="宋体" w:cs="宋体"/>
                <w:kern w:val="0"/>
                <w:szCs w:val="21"/>
              </w:rPr>
              <w:t>基准价。</w:t>
            </w:r>
          </w:p>
          <w:p>
            <w:pPr>
              <w:widowControl/>
              <w:rPr>
                <w:rFonts w:ascii="宋体" w:hAnsi="宋体" w:cs="宋体"/>
                <w:kern w:val="0"/>
                <w:szCs w:val="21"/>
              </w:rPr>
            </w:pPr>
            <w:r>
              <w:rPr>
                <w:rFonts w:hint="eastAsia" w:ascii="宋体" w:hAnsi="宋体" w:cs="宋体"/>
                <w:kern w:val="0"/>
                <w:szCs w:val="21"/>
              </w:rPr>
              <w:t>投标报价的计算公式：</w:t>
            </w:r>
          </w:p>
          <w:p>
            <w:pPr>
              <w:widowControl/>
              <w:rPr>
                <w:rFonts w:ascii="宋体" w:hAnsi="宋体" w:cs="宋体"/>
                <w:kern w:val="0"/>
                <w:szCs w:val="21"/>
              </w:rPr>
            </w:pPr>
            <w:r>
              <w:rPr>
                <w:rFonts w:hint="eastAsia" w:ascii="宋体" w:hAnsi="宋体" w:cs="宋体"/>
                <w:kern w:val="0"/>
                <w:szCs w:val="21"/>
              </w:rPr>
              <w:t>（1）投标报价的偏差率计算公式：投标人偏差率=100%×（投标人</w:t>
            </w:r>
            <w:r>
              <w:rPr>
                <w:rFonts w:hint="eastAsia" w:ascii="宋体" w:hAnsi="宋体" w:cs="宋体"/>
                <w:kern w:val="0"/>
                <w:szCs w:val="21"/>
                <w:lang w:eastAsia="zh-CN"/>
              </w:rPr>
              <w:t>评审</w:t>
            </w:r>
            <w:r>
              <w:rPr>
                <w:rFonts w:hint="eastAsia" w:ascii="宋体" w:hAnsi="宋体" w:cs="宋体"/>
                <w:kern w:val="0"/>
                <w:szCs w:val="21"/>
              </w:rPr>
              <w:t>价-</w:t>
            </w:r>
            <w:r>
              <w:rPr>
                <w:rFonts w:hint="eastAsia" w:ascii="宋体" w:hAnsi="宋体" w:cs="宋体"/>
                <w:kern w:val="0"/>
                <w:szCs w:val="21"/>
                <w:lang w:eastAsia="zh-CN"/>
              </w:rPr>
              <w:t>评审</w:t>
            </w:r>
            <w:r>
              <w:rPr>
                <w:rFonts w:hint="eastAsia" w:ascii="宋体" w:hAnsi="宋体" w:cs="宋体"/>
                <w:kern w:val="0"/>
                <w:szCs w:val="21"/>
              </w:rPr>
              <w:t>基准价）/</w:t>
            </w:r>
            <w:r>
              <w:rPr>
                <w:rFonts w:hint="eastAsia" w:ascii="宋体" w:hAnsi="宋体" w:cs="宋体"/>
                <w:kern w:val="0"/>
                <w:szCs w:val="21"/>
                <w:lang w:eastAsia="zh-CN"/>
              </w:rPr>
              <w:t>评审</w:t>
            </w:r>
            <w:r>
              <w:rPr>
                <w:rFonts w:hint="eastAsia" w:ascii="宋体" w:hAnsi="宋体" w:cs="宋体"/>
                <w:kern w:val="0"/>
                <w:szCs w:val="21"/>
              </w:rPr>
              <w:t>基准价；</w:t>
            </w:r>
          </w:p>
          <w:p>
            <w:pPr>
              <w:widowControl/>
              <w:rPr>
                <w:rFonts w:ascii="宋体" w:hAnsi="宋体" w:cs="宋体"/>
                <w:kern w:val="0"/>
                <w:szCs w:val="21"/>
              </w:rPr>
            </w:pPr>
            <w:r>
              <w:rPr>
                <w:rFonts w:hint="eastAsia" w:ascii="宋体" w:hAnsi="宋体" w:cs="宋体"/>
                <w:kern w:val="0"/>
                <w:szCs w:val="21"/>
              </w:rPr>
              <w:t>（2）当有效投标报价等于</w:t>
            </w:r>
            <w:r>
              <w:rPr>
                <w:rFonts w:hint="eastAsia" w:ascii="宋体" w:hAnsi="宋体" w:cs="宋体"/>
                <w:kern w:val="0"/>
                <w:szCs w:val="21"/>
                <w:lang w:eastAsia="zh-CN"/>
              </w:rPr>
              <w:t>评审</w:t>
            </w:r>
            <w:r>
              <w:rPr>
                <w:rFonts w:hint="eastAsia" w:ascii="宋体" w:hAnsi="宋体" w:cs="宋体"/>
                <w:kern w:val="0"/>
                <w:szCs w:val="21"/>
              </w:rPr>
              <w:t>基准价时得50分；投标有效报价与</w:t>
            </w:r>
            <w:r>
              <w:rPr>
                <w:rFonts w:hint="eastAsia" w:ascii="宋体" w:hAnsi="宋体" w:cs="宋体"/>
                <w:kern w:val="0"/>
                <w:szCs w:val="21"/>
                <w:lang w:eastAsia="zh-CN"/>
              </w:rPr>
              <w:t>评审</w:t>
            </w:r>
            <w:r>
              <w:rPr>
                <w:rFonts w:hint="eastAsia" w:ascii="宋体" w:hAnsi="宋体" w:cs="宋体"/>
                <w:kern w:val="0"/>
                <w:szCs w:val="21"/>
              </w:rPr>
              <w:t>基准价之差，每上偏1%扣1分，下偏1%扣0.5分。（得分扣至0分止）。</w:t>
            </w:r>
          </w:p>
          <w:p>
            <w:pPr>
              <w:widowControl/>
              <w:rPr>
                <w:rFonts w:ascii="宋体" w:hAnsi="宋体" w:cs="宋体"/>
                <w:color w:val="FF0000"/>
                <w:kern w:val="0"/>
                <w:szCs w:val="21"/>
                <w:highlight w:val="yellow"/>
              </w:rPr>
            </w:pPr>
            <w:r>
              <w:rPr>
                <w:rFonts w:hint="eastAsia" w:ascii="宋体" w:hAnsi="宋体" w:cs="宋体"/>
                <w:kern w:val="0"/>
                <w:szCs w:val="21"/>
              </w:rPr>
              <w:t>注：投标报价得分精确至小数点后两位，第三位四舍五入，最低为0分。</w:t>
            </w:r>
          </w:p>
        </w:tc>
      </w:tr>
    </w:tbl>
    <w:p/>
    <w:p>
      <w:pPr>
        <w:pStyle w:val="6"/>
      </w:pPr>
    </w:p>
    <w:p>
      <w:pPr>
        <w:spacing w:line="240" w:lineRule="auto"/>
        <w:jc w:val="left"/>
        <w:rPr>
          <w:rFonts w:hint="eastAsia" w:ascii="宋体" w:hAnsi="宋体"/>
          <w:b/>
          <w:sz w:val="28"/>
          <w:szCs w:val="28"/>
        </w:rPr>
      </w:pPr>
      <w:bookmarkStart w:id="12" w:name="_Toc458764365"/>
      <w:bookmarkStart w:id="13" w:name="_Toc370915532"/>
      <w:bookmarkStart w:id="14" w:name="_Toc25695"/>
      <w:bookmarkStart w:id="15" w:name="_Toc66367119"/>
      <w:r>
        <w:rPr>
          <w:rFonts w:hint="eastAsia" w:ascii="宋体" w:hAnsi="宋体"/>
          <w:b/>
          <w:sz w:val="28"/>
          <w:szCs w:val="28"/>
        </w:rPr>
        <w:br w:type="page"/>
      </w:r>
    </w:p>
    <w:p>
      <w:pPr>
        <w:spacing w:line="360" w:lineRule="auto"/>
        <w:jc w:val="left"/>
        <w:rPr>
          <w:rFonts w:ascii="宋体" w:hAnsi="宋体"/>
          <w:b/>
          <w:sz w:val="28"/>
          <w:szCs w:val="28"/>
        </w:rPr>
      </w:pPr>
      <w:r>
        <w:rPr>
          <w:rFonts w:hint="eastAsia" w:ascii="宋体" w:hAnsi="宋体"/>
          <w:b/>
          <w:sz w:val="28"/>
          <w:szCs w:val="28"/>
        </w:rPr>
        <w:t>1. 总则</w:t>
      </w:r>
      <w:bookmarkEnd w:id="12"/>
      <w:bookmarkEnd w:id="13"/>
      <w:bookmarkEnd w:id="14"/>
      <w:bookmarkEnd w:id="15"/>
    </w:p>
    <w:p>
      <w:pPr>
        <w:spacing w:line="460" w:lineRule="exact"/>
        <w:rPr>
          <w:rFonts w:ascii="宋体" w:hAnsi="宋体"/>
          <w:sz w:val="24"/>
        </w:rPr>
      </w:pPr>
      <w:r>
        <w:rPr>
          <w:rFonts w:ascii="宋体" w:hAnsi="宋体" w:cs="宋体"/>
          <w:sz w:val="24"/>
        </w:rPr>
        <w:t xml:space="preserve">    1.1</w:t>
      </w:r>
      <w:r>
        <w:rPr>
          <w:rFonts w:hint="eastAsia" w:ascii="宋体" w:hAnsi="宋体" w:cs="宋体"/>
          <w:sz w:val="24"/>
        </w:rPr>
        <w:t>本项目招标按照《中华人民共和国招标投标法》及《中华人民共和国招标投标法实施条例》的有关规定进行。</w:t>
      </w:r>
    </w:p>
    <w:p>
      <w:pPr>
        <w:spacing w:line="460" w:lineRule="exact"/>
        <w:rPr>
          <w:rFonts w:ascii="宋体" w:hAnsi="宋体"/>
          <w:sz w:val="24"/>
        </w:rPr>
      </w:pPr>
      <w:r>
        <w:rPr>
          <w:rFonts w:ascii="宋体" w:hAnsi="宋体" w:cs="宋体"/>
          <w:sz w:val="24"/>
        </w:rPr>
        <w:t xml:space="preserve">    1.2</w:t>
      </w:r>
      <w:r>
        <w:rPr>
          <w:rFonts w:hint="eastAsia" w:ascii="宋体" w:hAnsi="宋体" w:cs="宋体"/>
          <w:sz w:val="24"/>
        </w:rPr>
        <w:t>本项目按照广州市建设委员会、广州市发展和改革委 员会及广州市监察局颁发的有关规定进行</w:t>
      </w:r>
      <w:r>
        <w:rPr>
          <w:rFonts w:hint="eastAsia" w:ascii="宋体" w:hAnsi="宋体" w:cs="宋体"/>
          <w:sz w:val="24"/>
          <w:lang w:eastAsia="zh-CN"/>
        </w:rPr>
        <w:t>评审</w:t>
      </w:r>
      <w:r>
        <w:rPr>
          <w:rFonts w:hint="eastAsia" w:ascii="宋体" w:hAnsi="宋体" w:cs="宋体"/>
          <w:sz w:val="24"/>
        </w:rPr>
        <w:t>。</w:t>
      </w:r>
    </w:p>
    <w:p>
      <w:pPr>
        <w:spacing w:line="460" w:lineRule="exact"/>
        <w:rPr>
          <w:rFonts w:ascii="宋体" w:hAnsi="宋体"/>
          <w:sz w:val="24"/>
        </w:rPr>
      </w:pPr>
      <w:r>
        <w:rPr>
          <w:rFonts w:ascii="宋体" w:hAnsi="宋体" w:cs="宋体"/>
          <w:sz w:val="24"/>
        </w:rPr>
        <w:t xml:space="preserve">    1.3</w:t>
      </w:r>
      <w:r>
        <w:rPr>
          <w:rFonts w:hint="eastAsia" w:ascii="宋体" w:hAnsi="宋体" w:cs="宋体"/>
          <w:sz w:val="24"/>
          <w:lang w:eastAsia="zh-CN"/>
        </w:rPr>
        <w:t>评审</w:t>
      </w:r>
      <w:r>
        <w:rPr>
          <w:rFonts w:hint="eastAsia" w:ascii="宋体" w:hAnsi="宋体" w:cs="宋体"/>
          <w:sz w:val="24"/>
        </w:rPr>
        <w:t>必须遵循公开、公平、公正、诚实信用的原则。</w:t>
      </w:r>
    </w:p>
    <w:p>
      <w:pPr>
        <w:spacing w:line="460" w:lineRule="exact"/>
        <w:rPr>
          <w:rFonts w:ascii="宋体" w:hAnsi="宋体"/>
          <w:sz w:val="24"/>
        </w:rPr>
      </w:pPr>
      <w:r>
        <w:rPr>
          <w:rFonts w:ascii="宋体" w:hAnsi="宋体" w:cs="宋体"/>
          <w:sz w:val="24"/>
        </w:rPr>
        <w:t xml:space="preserve">    1.4</w:t>
      </w:r>
      <w:r>
        <w:rPr>
          <w:rFonts w:hint="eastAsia" w:ascii="宋体" w:hAnsi="宋体" w:cs="宋体"/>
          <w:sz w:val="24"/>
          <w:lang w:eastAsia="zh-CN"/>
        </w:rPr>
        <w:t>招选人</w:t>
      </w:r>
      <w:r>
        <w:rPr>
          <w:rFonts w:hint="eastAsia" w:ascii="宋体" w:hAnsi="宋体" w:cs="宋体"/>
          <w:sz w:val="24"/>
        </w:rPr>
        <w:t>组织招标、开标、</w:t>
      </w:r>
      <w:r>
        <w:rPr>
          <w:rFonts w:hint="eastAsia" w:ascii="宋体" w:hAnsi="宋体" w:cs="宋体"/>
          <w:sz w:val="24"/>
          <w:lang w:eastAsia="zh-CN"/>
        </w:rPr>
        <w:t>评审</w:t>
      </w:r>
      <w:r>
        <w:rPr>
          <w:rFonts w:hint="eastAsia" w:ascii="宋体" w:hAnsi="宋体" w:cs="宋体"/>
          <w:sz w:val="24"/>
        </w:rPr>
        <w:t>工作，全过程接受政府招标有关部门的监督、管理和指导。</w:t>
      </w:r>
    </w:p>
    <w:p>
      <w:pPr>
        <w:spacing w:line="460" w:lineRule="exact"/>
        <w:rPr>
          <w:rFonts w:ascii="宋体" w:hAnsi="宋体"/>
          <w:sz w:val="24"/>
        </w:rPr>
      </w:pPr>
      <w:r>
        <w:rPr>
          <w:rFonts w:ascii="宋体" w:hAnsi="宋体" w:cs="宋体"/>
          <w:sz w:val="24"/>
        </w:rPr>
        <w:t xml:space="preserve">    1.5</w:t>
      </w:r>
      <w:r>
        <w:rPr>
          <w:rFonts w:hint="eastAsia" w:ascii="宋体" w:hAnsi="宋体" w:cs="宋体"/>
          <w:sz w:val="24"/>
          <w:lang w:eastAsia="zh-CN"/>
        </w:rPr>
        <w:t>评审</w:t>
      </w:r>
      <w:r>
        <w:rPr>
          <w:rFonts w:hint="eastAsia" w:ascii="宋体" w:hAnsi="宋体" w:cs="宋体"/>
          <w:sz w:val="24"/>
        </w:rPr>
        <w:t>按照</w:t>
      </w:r>
      <w:r>
        <w:rPr>
          <w:rFonts w:hint="eastAsia" w:ascii="宋体" w:hAnsi="宋体" w:cs="宋体"/>
          <w:sz w:val="24"/>
          <w:lang w:eastAsia="zh-CN"/>
        </w:rPr>
        <w:t>招选文件</w:t>
      </w:r>
      <w:r>
        <w:rPr>
          <w:rFonts w:hint="eastAsia" w:ascii="宋体" w:hAnsi="宋体" w:cs="宋体"/>
          <w:sz w:val="24"/>
        </w:rPr>
        <w:t>规定的内容进行，采取</w:t>
      </w:r>
      <w:r>
        <w:rPr>
          <w:rFonts w:hint="eastAsia" w:ascii="宋体" w:hAnsi="宋体" w:cs="宋体"/>
          <w:szCs w:val="21"/>
        </w:rPr>
        <w:t>综</w:t>
      </w:r>
      <w:r>
        <w:rPr>
          <w:rFonts w:hint="eastAsia" w:ascii="宋体" w:hAnsi="宋体" w:cs="宋体"/>
          <w:sz w:val="24"/>
        </w:rPr>
        <w:t>合评估法的</w:t>
      </w:r>
      <w:r>
        <w:rPr>
          <w:rFonts w:hint="eastAsia" w:ascii="宋体" w:hAnsi="宋体" w:cs="宋体"/>
          <w:sz w:val="24"/>
          <w:lang w:eastAsia="zh-CN"/>
        </w:rPr>
        <w:t>评审</w:t>
      </w:r>
      <w:r>
        <w:rPr>
          <w:rFonts w:hint="eastAsia" w:ascii="宋体" w:hAnsi="宋体" w:cs="宋体"/>
          <w:sz w:val="24"/>
        </w:rPr>
        <w:t>方法。</w:t>
      </w:r>
    </w:p>
    <w:p>
      <w:pPr>
        <w:spacing w:line="460" w:lineRule="exact"/>
        <w:rPr>
          <w:rFonts w:ascii="宋体" w:hAnsi="宋体"/>
          <w:sz w:val="24"/>
        </w:rPr>
      </w:pPr>
      <w:r>
        <w:rPr>
          <w:rFonts w:ascii="宋体" w:hAnsi="宋体" w:cs="宋体"/>
          <w:sz w:val="24"/>
        </w:rPr>
        <w:t xml:space="preserve">    1.6</w:t>
      </w:r>
      <w:r>
        <w:rPr>
          <w:rFonts w:hint="eastAsia" w:ascii="宋体" w:hAnsi="宋体" w:cs="宋体"/>
          <w:sz w:val="24"/>
        </w:rPr>
        <w:t>本办法的</w:t>
      </w:r>
      <w:r>
        <w:rPr>
          <w:rFonts w:hint="eastAsia" w:ascii="宋体" w:hAnsi="宋体" w:cs="宋体"/>
          <w:sz w:val="24"/>
          <w:lang w:eastAsia="zh-CN"/>
        </w:rPr>
        <w:t>评审</w:t>
      </w:r>
      <w:r>
        <w:rPr>
          <w:rFonts w:hint="eastAsia" w:ascii="宋体" w:hAnsi="宋体" w:cs="宋体"/>
          <w:sz w:val="24"/>
        </w:rPr>
        <w:t>对象是指投标人按照</w:t>
      </w:r>
      <w:r>
        <w:rPr>
          <w:rFonts w:hint="eastAsia" w:ascii="宋体" w:hAnsi="宋体" w:cs="宋体"/>
          <w:sz w:val="24"/>
          <w:lang w:eastAsia="zh-CN"/>
        </w:rPr>
        <w:t>招选文件</w:t>
      </w:r>
      <w:r>
        <w:rPr>
          <w:rFonts w:hint="eastAsia" w:ascii="宋体" w:hAnsi="宋体" w:cs="宋体"/>
          <w:sz w:val="24"/>
        </w:rPr>
        <w:t>要求提供的有效投标文件，包括应</w:t>
      </w:r>
      <w:r>
        <w:rPr>
          <w:rFonts w:hint="eastAsia" w:ascii="宋体" w:hAnsi="宋体" w:cs="宋体"/>
          <w:sz w:val="24"/>
          <w:lang w:eastAsia="zh-CN"/>
        </w:rPr>
        <w:t>招选人</w:t>
      </w:r>
      <w:r>
        <w:rPr>
          <w:rFonts w:hint="eastAsia" w:ascii="宋体" w:hAnsi="宋体" w:cs="宋体"/>
          <w:sz w:val="24"/>
        </w:rPr>
        <w:t>要求投标人对原投标文件提出的正式书面澄清文件。</w:t>
      </w:r>
    </w:p>
    <w:p>
      <w:pPr>
        <w:numPr>
          <w:ilvl w:val="0"/>
          <w:numId w:val="2"/>
        </w:numPr>
        <w:spacing w:line="360" w:lineRule="auto"/>
        <w:jc w:val="left"/>
        <w:rPr>
          <w:rFonts w:ascii="宋体" w:hAnsi="宋体"/>
          <w:b/>
          <w:sz w:val="28"/>
          <w:szCs w:val="28"/>
        </w:rPr>
      </w:pPr>
      <w:r>
        <w:rPr>
          <w:rFonts w:hint="eastAsia" w:ascii="宋体" w:hAnsi="宋体"/>
          <w:b/>
          <w:sz w:val="28"/>
          <w:szCs w:val="28"/>
          <w:lang w:eastAsia="zh-CN"/>
        </w:rPr>
        <w:t>评审委员会</w:t>
      </w:r>
    </w:p>
    <w:p>
      <w:pPr>
        <w:spacing w:line="460" w:lineRule="exact"/>
        <w:ind w:firstLine="465"/>
        <w:rPr>
          <w:rFonts w:ascii="宋体" w:hAnsi="宋体"/>
          <w:sz w:val="24"/>
        </w:rPr>
      </w:pPr>
      <w:r>
        <w:rPr>
          <w:rFonts w:ascii="宋体" w:hAnsi="宋体" w:cs="宋体"/>
          <w:sz w:val="24"/>
        </w:rPr>
        <w:t>2.1</w:t>
      </w:r>
      <w:r>
        <w:rPr>
          <w:rFonts w:hint="eastAsia" w:ascii="宋体" w:hAnsi="宋体" w:cs="宋体"/>
          <w:sz w:val="24"/>
          <w:lang w:eastAsia="zh-CN"/>
        </w:rPr>
        <w:t>评审委员会</w:t>
      </w:r>
      <w:r>
        <w:rPr>
          <w:rFonts w:hint="eastAsia" w:ascii="宋体" w:hAnsi="宋体" w:cs="宋体"/>
          <w:sz w:val="24"/>
        </w:rPr>
        <w:t>的组成</w:t>
      </w:r>
    </w:p>
    <w:p>
      <w:pPr>
        <w:spacing w:line="460" w:lineRule="exact"/>
        <w:ind w:firstLine="465"/>
        <w:rPr>
          <w:rFonts w:ascii="宋体" w:hAnsi="宋体"/>
          <w:sz w:val="24"/>
        </w:rPr>
      </w:pPr>
      <w:r>
        <w:rPr>
          <w:rFonts w:hint="eastAsia" w:ascii="宋体" w:hAnsi="宋体" w:cs="宋体"/>
          <w:sz w:val="24"/>
        </w:rPr>
        <w:t>由</w:t>
      </w:r>
      <w:r>
        <w:rPr>
          <w:rFonts w:hint="eastAsia" w:ascii="宋体" w:hAnsi="宋体" w:cs="宋体"/>
          <w:sz w:val="24"/>
          <w:lang w:eastAsia="zh-CN"/>
        </w:rPr>
        <w:t>招选人</w:t>
      </w:r>
      <w:r>
        <w:rPr>
          <w:rFonts w:hint="eastAsia" w:ascii="宋体" w:hAnsi="宋体" w:cs="宋体"/>
          <w:sz w:val="24"/>
        </w:rPr>
        <w:t>依法组建</w:t>
      </w:r>
      <w:r>
        <w:rPr>
          <w:rFonts w:hint="eastAsia" w:ascii="宋体" w:hAnsi="宋体" w:cs="宋体"/>
          <w:sz w:val="24"/>
          <w:lang w:eastAsia="zh-CN"/>
        </w:rPr>
        <w:t>评审委员会</w:t>
      </w:r>
      <w:r>
        <w:rPr>
          <w:rFonts w:hint="eastAsia" w:ascii="宋体" w:hAnsi="宋体" w:cs="宋体"/>
          <w:sz w:val="24"/>
        </w:rPr>
        <w:t>。</w:t>
      </w:r>
    </w:p>
    <w:p>
      <w:pPr>
        <w:spacing w:line="460" w:lineRule="exact"/>
        <w:ind w:firstLine="480"/>
        <w:rPr>
          <w:rFonts w:ascii="宋体" w:hAnsi="宋体"/>
          <w:sz w:val="24"/>
        </w:rPr>
      </w:pPr>
      <w:r>
        <w:rPr>
          <w:rFonts w:ascii="宋体" w:hAnsi="宋体" w:cs="宋体"/>
          <w:sz w:val="24"/>
        </w:rPr>
        <w:t>2.2</w:t>
      </w:r>
      <w:r>
        <w:rPr>
          <w:rFonts w:hint="eastAsia" w:ascii="宋体" w:hAnsi="宋体" w:cs="宋体"/>
          <w:sz w:val="24"/>
          <w:lang w:eastAsia="zh-CN"/>
        </w:rPr>
        <w:t>评审</w:t>
      </w:r>
      <w:r>
        <w:rPr>
          <w:rFonts w:hint="eastAsia" w:ascii="宋体" w:hAnsi="宋体" w:cs="宋体"/>
          <w:sz w:val="24"/>
        </w:rPr>
        <w:t>依据</w:t>
      </w:r>
    </w:p>
    <w:p>
      <w:pPr>
        <w:spacing w:line="460" w:lineRule="exact"/>
        <w:rPr>
          <w:rFonts w:ascii="宋体" w:hAnsi="宋体"/>
          <w:sz w:val="24"/>
        </w:rPr>
      </w:pPr>
      <w:r>
        <w:rPr>
          <w:rFonts w:ascii="宋体" w:hAnsi="宋体" w:cs="宋体"/>
          <w:sz w:val="24"/>
        </w:rPr>
        <w:t xml:space="preserve">    </w:t>
      </w:r>
      <w:r>
        <w:rPr>
          <w:rFonts w:hint="eastAsia" w:ascii="宋体" w:hAnsi="宋体" w:cs="宋体"/>
          <w:sz w:val="24"/>
        </w:rPr>
        <w:t>（</w:t>
      </w:r>
      <w:r>
        <w:rPr>
          <w:rFonts w:ascii="宋体" w:hAnsi="宋体" w:cs="宋体"/>
          <w:sz w:val="24"/>
        </w:rPr>
        <w:t>1</w:t>
      </w:r>
      <w:r>
        <w:rPr>
          <w:rFonts w:hint="eastAsia" w:ascii="宋体" w:hAnsi="宋体" w:cs="宋体"/>
          <w:sz w:val="24"/>
        </w:rPr>
        <w:t>）《评标委员会和评标方法暂行规定》（部委联合令第</w:t>
      </w:r>
      <w:r>
        <w:rPr>
          <w:rFonts w:ascii="宋体" w:hAnsi="宋体" w:cs="宋体"/>
          <w:sz w:val="24"/>
        </w:rPr>
        <w:t>12</w:t>
      </w:r>
      <w:r>
        <w:rPr>
          <w:rFonts w:hint="eastAsia" w:ascii="宋体" w:hAnsi="宋体" w:cs="宋体"/>
          <w:sz w:val="24"/>
        </w:rPr>
        <w:t>号）；</w:t>
      </w:r>
    </w:p>
    <w:p>
      <w:pPr>
        <w:spacing w:line="460" w:lineRule="exact"/>
        <w:rPr>
          <w:rFonts w:ascii="宋体" w:hAnsi="宋体"/>
          <w:sz w:val="24"/>
        </w:rPr>
      </w:pPr>
      <w:r>
        <w:rPr>
          <w:rFonts w:ascii="宋体" w:hAnsi="宋体" w:cs="宋体"/>
          <w:sz w:val="24"/>
        </w:rPr>
        <w:t xml:space="preserve">    </w:t>
      </w:r>
      <w:r>
        <w:rPr>
          <w:rFonts w:hint="eastAsia" w:ascii="宋体" w:hAnsi="宋体" w:cs="宋体"/>
          <w:sz w:val="24"/>
        </w:rPr>
        <w:t>（</w:t>
      </w:r>
      <w:r>
        <w:rPr>
          <w:rFonts w:ascii="宋体" w:hAnsi="宋体" w:cs="宋体"/>
          <w:sz w:val="24"/>
        </w:rPr>
        <w:t>2</w:t>
      </w:r>
      <w:r>
        <w:rPr>
          <w:rFonts w:hint="eastAsia" w:ascii="宋体" w:hAnsi="宋体" w:cs="宋体"/>
          <w:sz w:val="24"/>
        </w:rPr>
        <w:t>）广东省实施《中华人民共和国招标投标法》办法；</w:t>
      </w:r>
    </w:p>
    <w:p>
      <w:pPr>
        <w:spacing w:line="460" w:lineRule="exact"/>
        <w:rPr>
          <w:rFonts w:ascii="宋体" w:hAnsi="宋体"/>
          <w:sz w:val="24"/>
        </w:rPr>
      </w:pPr>
      <w:r>
        <w:rPr>
          <w:rFonts w:ascii="宋体" w:hAnsi="宋体" w:cs="宋体"/>
          <w:sz w:val="24"/>
        </w:rPr>
        <w:t xml:space="preserve">    </w:t>
      </w:r>
      <w:r>
        <w:rPr>
          <w:rFonts w:hint="eastAsia" w:ascii="宋体" w:hAnsi="宋体" w:cs="宋体"/>
          <w:sz w:val="24"/>
        </w:rPr>
        <w:t>（</w:t>
      </w:r>
      <w:r>
        <w:rPr>
          <w:rFonts w:ascii="宋体" w:hAnsi="宋体" w:cs="宋体"/>
          <w:sz w:val="24"/>
        </w:rPr>
        <w:t>3</w:t>
      </w:r>
      <w:r>
        <w:rPr>
          <w:rFonts w:hint="eastAsia" w:ascii="宋体" w:hAnsi="宋体" w:cs="宋体"/>
          <w:sz w:val="24"/>
        </w:rPr>
        <w:t>）本项目招标公告和</w:t>
      </w:r>
      <w:r>
        <w:rPr>
          <w:rFonts w:hint="eastAsia" w:ascii="宋体" w:hAnsi="宋体" w:cs="宋体"/>
          <w:sz w:val="24"/>
          <w:lang w:eastAsia="zh-CN"/>
        </w:rPr>
        <w:t>招选文件</w:t>
      </w:r>
      <w:r>
        <w:rPr>
          <w:rFonts w:hint="eastAsia" w:ascii="宋体" w:hAnsi="宋体" w:cs="宋体"/>
          <w:sz w:val="24"/>
        </w:rPr>
        <w:t>；</w:t>
      </w:r>
    </w:p>
    <w:p>
      <w:pPr>
        <w:spacing w:line="460" w:lineRule="exact"/>
        <w:rPr>
          <w:rFonts w:ascii="宋体" w:hAnsi="宋体"/>
          <w:sz w:val="24"/>
        </w:rPr>
      </w:pPr>
      <w:r>
        <w:rPr>
          <w:rFonts w:ascii="宋体" w:hAnsi="宋体" w:cs="宋体"/>
          <w:sz w:val="24"/>
        </w:rPr>
        <w:t xml:space="preserve">    </w:t>
      </w:r>
      <w:r>
        <w:rPr>
          <w:rFonts w:hint="eastAsia" w:ascii="宋体" w:hAnsi="宋体" w:cs="宋体"/>
          <w:sz w:val="24"/>
        </w:rPr>
        <w:t>（4）本项目招标答疑纪要等。</w:t>
      </w:r>
    </w:p>
    <w:p>
      <w:pPr>
        <w:spacing w:line="460" w:lineRule="exact"/>
        <w:rPr>
          <w:rFonts w:ascii="宋体" w:hAnsi="宋体"/>
          <w:sz w:val="24"/>
        </w:rPr>
      </w:pPr>
      <w:r>
        <w:rPr>
          <w:rFonts w:ascii="宋体" w:hAnsi="宋体" w:cs="宋体"/>
          <w:sz w:val="24"/>
        </w:rPr>
        <w:t xml:space="preserve">    2.3</w:t>
      </w:r>
      <w:r>
        <w:rPr>
          <w:rFonts w:hint="eastAsia" w:ascii="宋体" w:hAnsi="宋体" w:cs="宋体"/>
          <w:sz w:val="24"/>
          <w:lang w:eastAsia="zh-CN"/>
        </w:rPr>
        <w:t>评审委员会</w:t>
      </w:r>
      <w:r>
        <w:rPr>
          <w:rFonts w:hint="eastAsia" w:ascii="宋体" w:hAnsi="宋体" w:cs="宋体"/>
          <w:sz w:val="24"/>
        </w:rPr>
        <w:t>的主要职责：</w:t>
      </w:r>
    </w:p>
    <w:p>
      <w:pPr>
        <w:spacing w:line="460" w:lineRule="exact"/>
        <w:rPr>
          <w:rFonts w:ascii="宋体" w:hAnsi="宋体"/>
          <w:sz w:val="24"/>
        </w:rPr>
      </w:pPr>
      <w:r>
        <w:rPr>
          <w:rFonts w:ascii="宋体" w:hAnsi="宋体" w:cs="宋体"/>
          <w:sz w:val="24"/>
        </w:rPr>
        <w:t xml:space="preserve">    </w:t>
      </w:r>
      <w:r>
        <w:rPr>
          <w:rFonts w:hint="eastAsia" w:ascii="宋体" w:hAnsi="宋体" w:cs="宋体"/>
          <w:sz w:val="24"/>
        </w:rPr>
        <w:t>（</w:t>
      </w:r>
      <w:r>
        <w:rPr>
          <w:rFonts w:ascii="宋体" w:hAnsi="宋体" w:cs="宋体"/>
          <w:sz w:val="24"/>
        </w:rPr>
        <w:t>1</w:t>
      </w:r>
      <w:r>
        <w:rPr>
          <w:rFonts w:hint="eastAsia" w:ascii="宋体" w:hAnsi="宋体" w:cs="宋体"/>
          <w:sz w:val="24"/>
        </w:rPr>
        <w:t>）</w:t>
      </w:r>
      <w:r>
        <w:rPr>
          <w:rFonts w:hint="eastAsia" w:ascii="宋体" w:hAnsi="宋体"/>
          <w:sz w:val="24"/>
          <w:lang w:eastAsia="zh-CN"/>
        </w:rPr>
        <w:t>评审委员会</w:t>
      </w:r>
      <w:r>
        <w:rPr>
          <w:rFonts w:hint="eastAsia" w:ascii="宋体" w:hAnsi="宋体"/>
          <w:sz w:val="24"/>
        </w:rPr>
        <w:t>应相对独立工作，负责资格审查、</w:t>
      </w:r>
      <w:r>
        <w:rPr>
          <w:rFonts w:hint="eastAsia" w:ascii="宋体" w:hAnsi="宋体"/>
          <w:sz w:val="24"/>
          <w:lang w:eastAsia="zh-CN"/>
        </w:rPr>
        <w:t>评审</w:t>
      </w:r>
      <w:r>
        <w:rPr>
          <w:rFonts w:hint="eastAsia" w:ascii="宋体" w:hAnsi="宋体"/>
          <w:sz w:val="24"/>
        </w:rPr>
        <w:t>、推荐</w:t>
      </w:r>
      <w:r>
        <w:rPr>
          <w:rFonts w:hint="eastAsia" w:ascii="宋体" w:hAnsi="宋体"/>
          <w:sz w:val="24"/>
          <w:lang w:eastAsia="zh-CN"/>
        </w:rPr>
        <w:t>中选</w:t>
      </w:r>
      <w:r>
        <w:rPr>
          <w:rFonts w:hint="eastAsia" w:ascii="宋体" w:hAnsi="宋体"/>
          <w:sz w:val="24"/>
        </w:rPr>
        <w:t>候选人。</w:t>
      </w:r>
      <w:r>
        <w:rPr>
          <w:rFonts w:hint="eastAsia" w:ascii="宋体" w:hAnsi="宋体"/>
          <w:sz w:val="24"/>
          <w:lang w:val="en-US" w:eastAsia="zh-CN"/>
        </w:rPr>
        <w:t>招选人</w:t>
      </w:r>
      <w:r>
        <w:rPr>
          <w:rFonts w:hint="eastAsia" w:ascii="宋体" w:hAnsi="宋体"/>
          <w:sz w:val="24"/>
        </w:rPr>
        <w:t>负责</w:t>
      </w:r>
      <w:r>
        <w:rPr>
          <w:rFonts w:hint="eastAsia" w:ascii="宋体" w:hAnsi="宋体"/>
          <w:sz w:val="24"/>
          <w:lang w:eastAsia="zh-CN"/>
        </w:rPr>
        <w:t>评审</w:t>
      </w:r>
      <w:r>
        <w:rPr>
          <w:rFonts w:hint="eastAsia" w:ascii="宋体" w:hAnsi="宋体"/>
          <w:sz w:val="24"/>
        </w:rPr>
        <w:t>过程中整理、汇总</w:t>
      </w:r>
      <w:r>
        <w:rPr>
          <w:rFonts w:hint="eastAsia" w:ascii="宋体" w:hAnsi="宋体"/>
          <w:sz w:val="24"/>
          <w:lang w:eastAsia="zh-CN"/>
        </w:rPr>
        <w:t>评审</w:t>
      </w:r>
      <w:r>
        <w:rPr>
          <w:rFonts w:hint="eastAsia" w:ascii="宋体" w:hAnsi="宋体"/>
          <w:sz w:val="24"/>
        </w:rPr>
        <w:t>资料。</w:t>
      </w:r>
    </w:p>
    <w:p>
      <w:pPr>
        <w:spacing w:line="460" w:lineRule="exact"/>
        <w:ind w:firstLine="480"/>
        <w:rPr>
          <w:rFonts w:ascii="宋体" w:hAnsi="宋体"/>
          <w:sz w:val="24"/>
        </w:rPr>
      </w:pPr>
      <w:r>
        <w:rPr>
          <w:rFonts w:hint="eastAsia" w:ascii="宋体" w:hAnsi="宋体" w:cs="宋体"/>
          <w:sz w:val="24"/>
        </w:rPr>
        <w:t>（</w:t>
      </w:r>
      <w:r>
        <w:rPr>
          <w:rFonts w:ascii="宋体" w:hAnsi="宋体" w:cs="宋体"/>
          <w:sz w:val="24"/>
        </w:rPr>
        <w:t>2</w:t>
      </w:r>
      <w:r>
        <w:rPr>
          <w:rFonts w:hint="eastAsia" w:ascii="宋体" w:hAnsi="宋体" w:cs="宋体"/>
          <w:sz w:val="24"/>
        </w:rPr>
        <w:t>）</w:t>
      </w:r>
      <w:r>
        <w:rPr>
          <w:rFonts w:hint="eastAsia" w:ascii="宋体" w:hAnsi="宋体" w:cs="宋体"/>
          <w:sz w:val="24"/>
          <w:lang w:eastAsia="zh-CN"/>
        </w:rPr>
        <w:t>评审委员会</w:t>
      </w:r>
      <w:r>
        <w:rPr>
          <w:rFonts w:hint="eastAsia" w:ascii="宋体" w:hAnsi="宋体" w:cs="宋体"/>
          <w:sz w:val="24"/>
        </w:rPr>
        <w:t>负责审查投标是否符合</w:t>
      </w:r>
      <w:r>
        <w:rPr>
          <w:rFonts w:hint="eastAsia" w:ascii="宋体" w:hAnsi="宋体" w:cs="宋体"/>
          <w:sz w:val="24"/>
          <w:lang w:eastAsia="zh-CN"/>
        </w:rPr>
        <w:t>招选文件</w:t>
      </w:r>
      <w:r>
        <w:rPr>
          <w:rFonts w:hint="eastAsia" w:ascii="宋体" w:hAnsi="宋体" w:cs="宋体"/>
          <w:sz w:val="24"/>
        </w:rPr>
        <w:t>要求，是否符合技术规范要求，是否存在严重的设备、维保、经济纠纷等方面问题，并提出书面审查意见。</w:t>
      </w:r>
    </w:p>
    <w:p>
      <w:pPr>
        <w:spacing w:line="460" w:lineRule="exact"/>
        <w:ind w:firstLine="480"/>
        <w:rPr>
          <w:rFonts w:ascii="宋体" w:hAnsi="宋体"/>
          <w:sz w:val="24"/>
        </w:rPr>
      </w:pPr>
      <w:r>
        <w:rPr>
          <w:rFonts w:hint="eastAsia" w:ascii="宋体" w:hAnsi="宋体" w:cs="宋体"/>
          <w:sz w:val="24"/>
        </w:rPr>
        <w:t>（</w:t>
      </w:r>
      <w:r>
        <w:rPr>
          <w:rFonts w:ascii="宋体" w:hAnsi="宋体" w:cs="宋体"/>
          <w:sz w:val="24"/>
        </w:rPr>
        <w:t>3</w:t>
      </w:r>
      <w:r>
        <w:rPr>
          <w:rFonts w:hint="eastAsia" w:ascii="宋体" w:hAnsi="宋体" w:cs="宋体"/>
          <w:sz w:val="24"/>
        </w:rPr>
        <w:t>）投标文件评审过程发现的问题，由</w:t>
      </w:r>
      <w:r>
        <w:rPr>
          <w:rFonts w:hint="eastAsia" w:ascii="宋体" w:hAnsi="宋体" w:cs="宋体"/>
          <w:sz w:val="24"/>
          <w:lang w:eastAsia="zh-CN"/>
        </w:rPr>
        <w:t>评审委员会</w:t>
      </w:r>
      <w:r>
        <w:rPr>
          <w:rFonts w:hint="eastAsia" w:ascii="宋体" w:hAnsi="宋体" w:cs="宋体"/>
          <w:sz w:val="24"/>
        </w:rPr>
        <w:t>负责裁决。裁决前，</w:t>
      </w:r>
      <w:r>
        <w:rPr>
          <w:rFonts w:hint="eastAsia" w:ascii="宋体" w:hAnsi="宋体" w:cs="宋体"/>
          <w:sz w:val="24"/>
          <w:lang w:eastAsia="zh-CN"/>
        </w:rPr>
        <w:t>评审委员会</w:t>
      </w:r>
      <w:r>
        <w:rPr>
          <w:rFonts w:hint="eastAsia" w:ascii="宋体" w:hAnsi="宋体" w:cs="宋体"/>
          <w:sz w:val="24"/>
        </w:rPr>
        <w:t>应认真阅读和遵守</w:t>
      </w:r>
      <w:r>
        <w:rPr>
          <w:rFonts w:hint="eastAsia" w:ascii="宋体" w:hAnsi="宋体" w:cs="宋体"/>
          <w:sz w:val="24"/>
          <w:lang w:eastAsia="zh-CN"/>
        </w:rPr>
        <w:t>招选文件</w:t>
      </w:r>
      <w:r>
        <w:rPr>
          <w:rFonts w:hint="eastAsia" w:ascii="宋体" w:hAnsi="宋体" w:cs="宋体"/>
          <w:sz w:val="24"/>
        </w:rPr>
        <w:t>的规定。</w:t>
      </w:r>
    </w:p>
    <w:p>
      <w:pPr>
        <w:spacing w:line="460" w:lineRule="exact"/>
        <w:rPr>
          <w:rFonts w:ascii="宋体" w:hAnsi="宋体"/>
          <w:sz w:val="24"/>
        </w:rPr>
      </w:pPr>
      <w:r>
        <w:rPr>
          <w:rFonts w:ascii="宋体" w:hAnsi="宋体" w:cs="宋体"/>
          <w:sz w:val="24"/>
        </w:rPr>
        <w:t xml:space="preserve">    2.4</w:t>
      </w:r>
      <w:r>
        <w:rPr>
          <w:rFonts w:hint="eastAsia" w:ascii="宋体" w:hAnsi="宋体" w:cs="宋体"/>
          <w:sz w:val="24"/>
          <w:lang w:eastAsia="zh-CN"/>
        </w:rPr>
        <w:t>评审</w:t>
      </w:r>
      <w:r>
        <w:rPr>
          <w:rFonts w:hint="eastAsia" w:ascii="宋体" w:hAnsi="宋体" w:cs="宋体"/>
          <w:sz w:val="24"/>
        </w:rPr>
        <w:t>人员守则</w:t>
      </w:r>
    </w:p>
    <w:p>
      <w:pPr>
        <w:spacing w:line="460" w:lineRule="exact"/>
        <w:ind w:firstLine="480"/>
        <w:rPr>
          <w:rFonts w:ascii="宋体" w:hAnsi="宋体"/>
          <w:sz w:val="24"/>
        </w:rPr>
      </w:pPr>
      <w:r>
        <w:rPr>
          <w:rFonts w:hint="eastAsia" w:ascii="宋体" w:hAnsi="宋体" w:cs="宋体"/>
          <w:sz w:val="24"/>
        </w:rPr>
        <w:t>（</w:t>
      </w:r>
      <w:r>
        <w:rPr>
          <w:rFonts w:ascii="宋体" w:hAnsi="宋体" w:cs="宋体"/>
          <w:sz w:val="24"/>
        </w:rPr>
        <w:t>1</w:t>
      </w:r>
      <w:r>
        <w:rPr>
          <w:rFonts w:hint="eastAsia" w:ascii="宋体" w:hAnsi="宋体" w:cs="宋体"/>
          <w:sz w:val="24"/>
        </w:rPr>
        <w:t>）</w:t>
      </w:r>
      <w:r>
        <w:rPr>
          <w:rFonts w:hint="eastAsia" w:ascii="宋体" w:hAnsi="宋体" w:cs="宋体"/>
          <w:sz w:val="24"/>
          <w:lang w:eastAsia="zh-CN"/>
        </w:rPr>
        <w:t>评审委员会</w:t>
      </w:r>
      <w:r>
        <w:rPr>
          <w:rFonts w:hint="eastAsia" w:ascii="宋体" w:hAnsi="宋体" w:cs="宋体"/>
          <w:sz w:val="24"/>
        </w:rPr>
        <w:t>根据</w:t>
      </w:r>
      <w:r>
        <w:rPr>
          <w:rFonts w:hint="eastAsia" w:ascii="宋体" w:hAnsi="宋体" w:cs="宋体"/>
          <w:sz w:val="24"/>
          <w:lang w:eastAsia="zh-CN"/>
        </w:rPr>
        <w:t>招选文件</w:t>
      </w:r>
      <w:r>
        <w:rPr>
          <w:rFonts w:hint="eastAsia" w:ascii="宋体" w:hAnsi="宋体" w:cs="宋体"/>
          <w:sz w:val="24"/>
        </w:rPr>
        <w:t>规定的</w:t>
      </w:r>
      <w:r>
        <w:rPr>
          <w:rFonts w:hint="eastAsia" w:ascii="宋体" w:hAnsi="宋体" w:cs="宋体"/>
          <w:sz w:val="24"/>
          <w:lang w:eastAsia="zh-CN"/>
        </w:rPr>
        <w:t>评审</w:t>
      </w:r>
      <w:r>
        <w:rPr>
          <w:rFonts w:hint="eastAsia" w:ascii="宋体" w:hAnsi="宋体" w:cs="宋体"/>
          <w:sz w:val="24"/>
        </w:rPr>
        <w:t>标准和方法，对投标文件进行评审和比较，</w:t>
      </w:r>
      <w:r>
        <w:rPr>
          <w:rFonts w:hint="eastAsia" w:ascii="宋体" w:hAnsi="宋体" w:cs="宋体"/>
          <w:sz w:val="24"/>
          <w:lang w:eastAsia="zh-CN"/>
        </w:rPr>
        <w:t>招选文件</w:t>
      </w:r>
      <w:r>
        <w:rPr>
          <w:rFonts w:hint="eastAsia" w:ascii="宋体" w:hAnsi="宋体" w:cs="宋体"/>
          <w:sz w:val="24"/>
        </w:rPr>
        <w:t>中没有规定的标准和方法不得作为</w:t>
      </w:r>
      <w:r>
        <w:rPr>
          <w:rFonts w:hint="eastAsia" w:ascii="宋体" w:hAnsi="宋体" w:cs="宋体"/>
          <w:sz w:val="24"/>
          <w:lang w:eastAsia="zh-CN"/>
        </w:rPr>
        <w:t>评审</w:t>
      </w:r>
      <w:r>
        <w:rPr>
          <w:rFonts w:hint="eastAsia" w:ascii="宋体" w:hAnsi="宋体" w:cs="宋体"/>
          <w:sz w:val="24"/>
        </w:rPr>
        <w:t>的依据。</w:t>
      </w:r>
    </w:p>
    <w:p>
      <w:pPr>
        <w:spacing w:line="460" w:lineRule="exact"/>
        <w:ind w:firstLine="480"/>
        <w:rPr>
          <w:rFonts w:ascii="宋体" w:hAnsi="宋体"/>
          <w:sz w:val="24"/>
        </w:rPr>
      </w:pPr>
      <w:r>
        <w:rPr>
          <w:rFonts w:hint="eastAsia" w:ascii="宋体" w:hAnsi="宋体" w:cs="宋体"/>
          <w:sz w:val="24"/>
        </w:rPr>
        <w:t>（</w:t>
      </w:r>
      <w:r>
        <w:rPr>
          <w:rFonts w:ascii="宋体" w:hAnsi="宋体" w:cs="宋体"/>
          <w:sz w:val="24"/>
        </w:rPr>
        <w:t>2</w:t>
      </w:r>
      <w:r>
        <w:rPr>
          <w:rFonts w:hint="eastAsia" w:ascii="宋体" w:hAnsi="宋体" w:cs="宋体"/>
          <w:sz w:val="24"/>
        </w:rPr>
        <w:t>）</w:t>
      </w:r>
      <w:r>
        <w:rPr>
          <w:rFonts w:hint="eastAsia" w:ascii="宋体" w:hAnsi="宋体" w:cs="宋体"/>
          <w:sz w:val="24"/>
          <w:lang w:eastAsia="zh-CN"/>
        </w:rPr>
        <w:t>评审委员会</w:t>
      </w:r>
      <w:r>
        <w:rPr>
          <w:rFonts w:hint="eastAsia" w:ascii="宋体" w:hAnsi="宋体" w:cs="宋体"/>
          <w:sz w:val="24"/>
        </w:rPr>
        <w:t>成员应当客观、公正地履行职务，遵守职业道德，对所提出的评审意见承担个人责任。</w:t>
      </w:r>
      <w:r>
        <w:rPr>
          <w:rFonts w:hint="eastAsia" w:ascii="宋体" w:hAnsi="宋体" w:cs="宋体"/>
          <w:sz w:val="24"/>
          <w:lang w:eastAsia="zh-CN"/>
        </w:rPr>
        <w:t>评审委员会</w:t>
      </w:r>
      <w:r>
        <w:rPr>
          <w:rFonts w:hint="eastAsia" w:ascii="宋体" w:hAnsi="宋体" w:cs="宋体"/>
          <w:sz w:val="24"/>
        </w:rPr>
        <w:t>成员不得私下接触投标人，不得收受投标人的财物或者其它好处。</w:t>
      </w:r>
    </w:p>
    <w:p>
      <w:pPr>
        <w:spacing w:line="460" w:lineRule="exact"/>
        <w:rPr>
          <w:rFonts w:ascii="宋体" w:hAnsi="宋体"/>
          <w:sz w:val="24"/>
        </w:rPr>
      </w:pPr>
      <w:r>
        <w:rPr>
          <w:rFonts w:ascii="宋体" w:hAnsi="宋体" w:cs="宋体"/>
          <w:sz w:val="24"/>
        </w:rPr>
        <w:t xml:space="preserve">    </w:t>
      </w:r>
      <w:r>
        <w:rPr>
          <w:rFonts w:hint="eastAsia" w:ascii="宋体" w:hAnsi="宋体" w:cs="宋体"/>
          <w:sz w:val="24"/>
        </w:rPr>
        <w:t>（</w:t>
      </w:r>
      <w:r>
        <w:rPr>
          <w:rFonts w:ascii="宋体" w:hAnsi="宋体" w:cs="宋体"/>
          <w:sz w:val="24"/>
        </w:rPr>
        <w:t>3</w:t>
      </w:r>
      <w:r>
        <w:rPr>
          <w:rFonts w:hint="eastAsia" w:ascii="宋体" w:hAnsi="宋体" w:cs="宋体"/>
          <w:sz w:val="24"/>
        </w:rPr>
        <w:t>）</w:t>
      </w:r>
      <w:r>
        <w:rPr>
          <w:rFonts w:hint="eastAsia" w:ascii="宋体" w:hAnsi="宋体" w:cs="宋体"/>
          <w:sz w:val="24"/>
          <w:lang w:eastAsia="zh-CN"/>
        </w:rPr>
        <w:t>评审委员会</w:t>
      </w:r>
      <w:r>
        <w:rPr>
          <w:rFonts w:hint="eastAsia" w:ascii="宋体" w:hAnsi="宋体" w:cs="宋体"/>
          <w:sz w:val="24"/>
        </w:rPr>
        <w:t>成员和参与</w:t>
      </w:r>
      <w:r>
        <w:rPr>
          <w:rFonts w:hint="eastAsia" w:ascii="宋体" w:hAnsi="宋体" w:cs="宋体"/>
          <w:sz w:val="24"/>
          <w:lang w:eastAsia="zh-CN"/>
        </w:rPr>
        <w:t>评审</w:t>
      </w:r>
      <w:r>
        <w:rPr>
          <w:rFonts w:hint="eastAsia" w:ascii="宋体" w:hAnsi="宋体" w:cs="宋体"/>
          <w:sz w:val="24"/>
        </w:rPr>
        <w:t>的有关工作人员不得透露对投标文件的审查、澄清、评审、比较、</w:t>
      </w:r>
      <w:r>
        <w:rPr>
          <w:rFonts w:hint="eastAsia" w:ascii="宋体" w:hAnsi="宋体" w:cs="宋体"/>
          <w:sz w:val="24"/>
          <w:lang w:eastAsia="zh-CN"/>
        </w:rPr>
        <w:t>中选</w:t>
      </w:r>
      <w:r>
        <w:rPr>
          <w:rFonts w:hint="eastAsia" w:ascii="宋体" w:hAnsi="宋体" w:cs="宋体"/>
          <w:sz w:val="24"/>
        </w:rPr>
        <w:t>候选人的推荐情况以及与</w:t>
      </w:r>
      <w:r>
        <w:rPr>
          <w:rFonts w:hint="eastAsia" w:ascii="宋体" w:hAnsi="宋体" w:cs="宋体"/>
          <w:sz w:val="24"/>
          <w:lang w:eastAsia="zh-CN"/>
        </w:rPr>
        <w:t>评审</w:t>
      </w:r>
      <w:r>
        <w:rPr>
          <w:rFonts w:hint="eastAsia" w:ascii="宋体" w:hAnsi="宋体" w:cs="宋体"/>
          <w:sz w:val="24"/>
        </w:rPr>
        <w:t>有关的其他情况。</w:t>
      </w:r>
    </w:p>
    <w:p>
      <w:pPr>
        <w:spacing w:line="460" w:lineRule="exact"/>
        <w:rPr>
          <w:rFonts w:ascii="宋体" w:hAnsi="宋体"/>
          <w:b/>
          <w:sz w:val="28"/>
          <w:szCs w:val="28"/>
        </w:rPr>
      </w:pPr>
      <w:r>
        <w:rPr>
          <w:rFonts w:ascii="宋体" w:hAnsi="宋体" w:cs="宋体"/>
          <w:sz w:val="24"/>
        </w:rPr>
        <w:t xml:space="preserve">    2.5</w:t>
      </w:r>
      <w:r>
        <w:rPr>
          <w:rFonts w:hint="eastAsia" w:ascii="宋体" w:hAnsi="宋体" w:cs="宋体"/>
          <w:sz w:val="24"/>
          <w:lang w:eastAsia="zh-CN"/>
        </w:rPr>
        <w:t>招选人</w:t>
      </w:r>
      <w:r>
        <w:rPr>
          <w:rFonts w:hint="eastAsia" w:ascii="宋体" w:hAnsi="宋体" w:cs="宋体"/>
          <w:sz w:val="24"/>
        </w:rPr>
        <w:t>可以采取必要的措施，保证</w:t>
      </w:r>
      <w:r>
        <w:rPr>
          <w:rFonts w:hint="eastAsia" w:ascii="宋体" w:hAnsi="宋体" w:cs="宋体"/>
          <w:sz w:val="24"/>
          <w:lang w:eastAsia="zh-CN"/>
        </w:rPr>
        <w:t>评审</w:t>
      </w:r>
      <w:r>
        <w:rPr>
          <w:rFonts w:hint="eastAsia" w:ascii="宋体" w:hAnsi="宋体" w:cs="宋体"/>
          <w:sz w:val="24"/>
        </w:rPr>
        <w:t>在严格保密的情况下进行，任何单位和个人不得非法干预、影响</w:t>
      </w:r>
      <w:r>
        <w:rPr>
          <w:rFonts w:hint="eastAsia" w:ascii="宋体" w:hAnsi="宋体" w:cs="宋体"/>
          <w:sz w:val="24"/>
          <w:lang w:eastAsia="zh-CN"/>
        </w:rPr>
        <w:t>评审</w:t>
      </w:r>
      <w:r>
        <w:rPr>
          <w:rFonts w:hint="eastAsia" w:ascii="宋体" w:hAnsi="宋体" w:cs="宋体"/>
          <w:sz w:val="24"/>
        </w:rPr>
        <w:t>过程和结果。</w:t>
      </w:r>
      <w:bookmarkEnd w:id="9"/>
      <w:bookmarkEnd w:id="10"/>
      <w:bookmarkStart w:id="16" w:name="_Toc370915534"/>
      <w:bookmarkStart w:id="17" w:name="_Toc66367121"/>
      <w:bookmarkStart w:id="18" w:name="_Toc17128"/>
      <w:bookmarkStart w:id="19" w:name="_Toc458764367"/>
      <w:bookmarkStart w:id="20" w:name="_Toc370813919"/>
      <w:bookmarkStart w:id="21" w:name="_Toc492300632"/>
    </w:p>
    <w:p>
      <w:pPr>
        <w:numPr>
          <w:ilvl w:val="0"/>
          <w:numId w:val="2"/>
        </w:numPr>
        <w:spacing w:line="360" w:lineRule="auto"/>
        <w:jc w:val="left"/>
        <w:rPr>
          <w:rFonts w:ascii="宋体" w:hAnsi="宋体"/>
          <w:b/>
          <w:sz w:val="28"/>
          <w:szCs w:val="28"/>
        </w:rPr>
      </w:pPr>
      <w:r>
        <w:rPr>
          <w:rFonts w:hint="eastAsia" w:ascii="宋体" w:hAnsi="宋体"/>
          <w:b/>
          <w:sz w:val="28"/>
          <w:szCs w:val="28"/>
          <w:lang w:eastAsia="zh-CN"/>
        </w:rPr>
        <w:t>评审</w:t>
      </w:r>
      <w:r>
        <w:rPr>
          <w:rFonts w:hint="eastAsia" w:ascii="宋体" w:hAnsi="宋体"/>
          <w:b/>
          <w:sz w:val="28"/>
          <w:szCs w:val="28"/>
        </w:rPr>
        <w:t>办法</w:t>
      </w:r>
      <w:bookmarkEnd w:id="16"/>
      <w:bookmarkEnd w:id="17"/>
      <w:bookmarkEnd w:id="18"/>
      <w:bookmarkEnd w:id="19"/>
      <w:bookmarkEnd w:id="20"/>
    </w:p>
    <w:p>
      <w:pPr>
        <w:spacing w:line="460" w:lineRule="exact"/>
        <w:ind w:firstLine="482" w:firstLineChars="200"/>
        <w:rPr>
          <w:rFonts w:ascii="宋体" w:hAnsi="宋体"/>
          <w:b/>
          <w:bCs/>
          <w:sz w:val="24"/>
        </w:rPr>
      </w:pPr>
      <w:r>
        <w:rPr>
          <w:rFonts w:ascii="宋体" w:hAnsi="宋体" w:cs="宋体"/>
          <w:b/>
          <w:bCs/>
          <w:sz w:val="24"/>
        </w:rPr>
        <w:t>3.1</w:t>
      </w:r>
      <w:r>
        <w:rPr>
          <w:rFonts w:hint="eastAsia" w:ascii="宋体" w:hAnsi="宋体" w:cs="宋体"/>
          <w:b/>
          <w:bCs/>
          <w:sz w:val="24"/>
          <w:lang w:eastAsia="zh-CN"/>
        </w:rPr>
        <w:t>评审</w:t>
      </w:r>
      <w:r>
        <w:rPr>
          <w:rFonts w:hint="eastAsia" w:ascii="宋体" w:hAnsi="宋体" w:cs="宋体"/>
          <w:b/>
          <w:bCs/>
          <w:sz w:val="24"/>
        </w:rPr>
        <w:t>原则</w:t>
      </w:r>
    </w:p>
    <w:p>
      <w:pPr>
        <w:spacing w:line="460" w:lineRule="exact"/>
        <w:ind w:firstLine="480" w:firstLineChars="200"/>
        <w:rPr>
          <w:rFonts w:ascii="宋体" w:hAnsi="宋体"/>
          <w:sz w:val="24"/>
        </w:rPr>
      </w:pPr>
      <w:r>
        <w:rPr>
          <w:rFonts w:hint="eastAsia" w:ascii="宋体" w:hAnsi="宋体" w:cs="宋体"/>
          <w:sz w:val="24"/>
        </w:rPr>
        <w:t>（</w:t>
      </w:r>
      <w:r>
        <w:rPr>
          <w:rFonts w:ascii="宋体" w:hAnsi="宋体" w:cs="宋体"/>
          <w:sz w:val="24"/>
        </w:rPr>
        <w:t>1</w:t>
      </w:r>
      <w:r>
        <w:rPr>
          <w:rFonts w:hint="eastAsia" w:ascii="宋体" w:hAnsi="宋体" w:cs="宋体"/>
          <w:sz w:val="24"/>
        </w:rPr>
        <w:t>）</w:t>
      </w:r>
      <w:r>
        <w:rPr>
          <w:rFonts w:hint="eastAsia" w:ascii="宋体" w:hAnsi="宋体" w:cs="宋体"/>
          <w:sz w:val="24"/>
          <w:lang w:eastAsia="zh-CN"/>
        </w:rPr>
        <w:t>评审委员会</w:t>
      </w:r>
      <w:r>
        <w:rPr>
          <w:rFonts w:hint="eastAsia" w:ascii="宋体" w:hAnsi="宋体" w:cs="宋体"/>
          <w:sz w:val="24"/>
        </w:rPr>
        <w:t>须按照法律法规规定及本</w:t>
      </w:r>
      <w:r>
        <w:rPr>
          <w:rFonts w:hint="eastAsia" w:ascii="宋体" w:hAnsi="宋体" w:cs="宋体"/>
          <w:sz w:val="24"/>
          <w:lang w:eastAsia="zh-CN"/>
        </w:rPr>
        <w:t>评审</w:t>
      </w:r>
      <w:r>
        <w:rPr>
          <w:rFonts w:hint="eastAsia" w:ascii="宋体" w:hAnsi="宋体" w:cs="宋体"/>
          <w:sz w:val="24"/>
        </w:rPr>
        <w:t>办法，公平、公正地对所有实质响应的投标文件进行评审。</w:t>
      </w:r>
    </w:p>
    <w:p>
      <w:pPr>
        <w:spacing w:line="460" w:lineRule="exact"/>
        <w:ind w:firstLine="480" w:firstLineChars="200"/>
        <w:rPr>
          <w:rFonts w:ascii="宋体" w:hAnsi="宋体"/>
          <w:sz w:val="24"/>
        </w:rPr>
      </w:pPr>
      <w:r>
        <w:rPr>
          <w:rFonts w:hint="eastAsia" w:ascii="宋体" w:hAnsi="宋体" w:cs="宋体"/>
          <w:sz w:val="24"/>
        </w:rPr>
        <w:t>（</w:t>
      </w:r>
      <w:r>
        <w:rPr>
          <w:rFonts w:ascii="宋体" w:hAnsi="宋体" w:cs="宋体"/>
          <w:sz w:val="24"/>
        </w:rPr>
        <w:t>2</w:t>
      </w:r>
      <w:r>
        <w:rPr>
          <w:rFonts w:hint="eastAsia" w:ascii="宋体" w:hAnsi="宋体" w:cs="宋体"/>
          <w:sz w:val="24"/>
        </w:rPr>
        <w:t>）投标文件中须</w:t>
      </w:r>
      <w:r>
        <w:rPr>
          <w:rFonts w:hint="eastAsia" w:ascii="宋体" w:hAnsi="宋体" w:cs="宋体"/>
          <w:sz w:val="24"/>
          <w:lang w:eastAsia="zh-CN"/>
        </w:rPr>
        <w:t>评审委员会</w:t>
      </w:r>
      <w:r>
        <w:rPr>
          <w:rFonts w:hint="eastAsia" w:ascii="宋体" w:hAnsi="宋体" w:cs="宋体"/>
          <w:sz w:val="24"/>
        </w:rPr>
        <w:t>全体</w:t>
      </w:r>
      <w:r>
        <w:rPr>
          <w:rFonts w:hint="eastAsia" w:ascii="宋体" w:hAnsi="宋体" w:cs="宋体"/>
          <w:sz w:val="24"/>
          <w:lang w:eastAsia="zh-CN"/>
        </w:rPr>
        <w:t>评审</w:t>
      </w:r>
      <w:r>
        <w:rPr>
          <w:rFonts w:hint="eastAsia" w:ascii="宋体" w:hAnsi="宋体" w:cs="宋体"/>
          <w:sz w:val="24"/>
        </w:rPr>
        <w:t>人员共同确认的事项，若各</w:t>
      </w:r>
      <w:r>
        <w:rPr>
          <w:rFonts w:hint="eastAsia" w:ascii="宋体" w:hAnsi="宋体" w:cs="宋体"/>
          <w:sz w:val="24"/>
          <w:lang w:eastAsia="zh-CN"/>
        </w:rPr>
        <w:t>评审</w:t>
      </w:r>
      <w:r>
        <w:rPr>
          <w:rFonts w:hint="eastAsia" w:ascii="宋体" w:hAnsi="宋体" w:cs="宋体"/>
          <w:sz w:val="24"/>
        </w:rPr>
        <w:t>人员意见不一致时，须经</w:t>
      </w:r>
      <w:r>
        <w:rPr>
          <w:rFonts w:hint="eastAsia" w:ascii="宋体" w:hAnsi="宋体" w:cs="宋体"/>
          <w:sz w:val="24"/>
          <w:lang w:eastAsia="zh-CN"/>
        </w:rPr>
        <w:t>评审委员会</w:t>
      </w:r>
      <w:r>
        <w:rPr>
          <w:rFonts w:hint="eastAsia" w:ascii="宋体" w:hAnsi="宋体" w:cs="宋体"/>
          <w:sz w:val="24"/>
        </w:rPr>
        <w:t>的全体</w:t>
      </w:r>
      <w:r>
        <w:rPr>
          <w:rFonts w:hint="eastAsia" w:ascii="宋体" w:hAnsi="宋体" w:cs="宋体"/>
          <w:sz w:val="24"/>
          <w:lang w:eastAsia="zh-CN"/>
        </w:rPr>
        <w:t>评审</w:t>
      </w:r>
      <w:r>
        <w:rPr>
          <w:rFonts w:hint="eastAsia" w:ascii="宋体" w:hAnsi="宋体" w:cs="宋体"/>
          <w:sz w:val="24"/>
        </w:rPr>
        <w:t>人员以少数服从多数的形式表决通过并形成书面决议，书面决议须经全体</w:t>
      </w:r>
      <w:r>
        <w:rPr>
          <w:rFonts w:hint="eastAsia" w:ascii="宋体" w:hAnsi="宋体" w:cs="宋体"/>
          <w:sz w:val="24"/>
          <w:lang w:eastAsia="zh-CN"/>
        </w:rPr>
        <w:t>评审</w:t>
      </w:r>
      <w:r>
        <w:rPr>
          <w:rFonts w:hint="eastAsia" w:ascii="宋体" w:hAnsi="宋体" w:cs="宋体"/>
          <w:sz w:val="24"/>
        </w:rPr>
        <w:t>人员签名确认。</w:t>
      </w:r>
    </w:p>
    <w:p>
      <w:pPr>
        <w:spacing w:line="460" w:lineRule="exact"/>
        <w:ind w:firstLine="480" w:firstLineChars="200"/>
        <w:rPr>
          <w:rFonts w:ascii="宋体" w:hAnsi="宋体"/>
          <w:sz w:val="24"/>
        </w:rPr>
      </w:pPr>
      <w:r>
        <w:rPr>
          <w:rFonts w:hint="eastAsia" w:ascii="宋体" w:hAnsi="宋体" w:cs="宋体"/>
          <w:sz w:val="24"/>
        </w:rPr>
        <w:t>（</w:t>
      </w:r>
      <w:r>
        <w:rPr>
          <w:rFonts w:ascii="宋体" w:hAnsi="宋体" w:cs="宋体"/>
          <w:sz w:val="24"/>
        </w:rPr>
        <w:t>3</w:t>
      </w:r>
      <w:r>
        <w:rPr>
          <w:rFonts w:hint="eastAsia" w:ascii="宋体" w:hAnsi="宋体" w:cs="宋体"/>
          <w:sz w:val="24"/>
        </w:rPr>
        <w:t>）开标之后至宣布授予合同之前，凡属于审查、澄清、评价、比较投标文件的有关资料及信息都不应向投标人或与该过程无关的人员泄露。</w:t>
      </w:r>
    </w:p>
    <w:p>
      <w:pPr>
        <w:spacing w:line="460" w:lineRule="exact"/>
        <w:ind w:firstLine="480" w:firstLineChars="200"/>
        <w:rPr>
          <w:rFonts w:ascii="宋体" w:hAnsi="宋体"/>
          <w:sz w:val="24"/>
        </w:rPr>
      </w:pPr>
      <w:r>
        <w:rPr>
          <w:rFonts w:hint="eastAsia" w:ascii="宋体" w:hAnsi="宋体" w:cs="宋体"/>
          <w:sz w:val="24"/>
        </w:rPr>
        <w:t>（</w:t>
      </w:r>
      <w:r>
        <w:rPr>
          <w:rFonts w:ascii="宋体" w:hAnsi="宋体" w:cs="宋体"/>
          <w:sz w:val="24"/>
        </w:rPr>
        <w:t>4</w:t>
      </w:r>
      <w:r>
        <w:rPr>
          <w:rFonts w:hint="eastAsia" w:ascii="宋体" w:hAnsi="宋体" w:cs="宋体"/>
          <w:sz w:val="24"/>
        </w:rPr>
        <w:t>）投标文件的审查、澄清、评价、比较过程中，投标人对</w:t>
      </w:r>
      <w:r>
        <w:rPr>
          <w:rFonts w:hint="eastAsia" w:ascii="宋体" w:hAnsi="宋体" w:cs="宋体"/>
          <w:sz w:val="24"/>
          <w:lang w:eastAsia="zh-CN"/>
        </w:rPr>
        <w:t>招选人</w:t>
      </w:r>
      <w:r>
        <w:rPr>
          <w:rFonts w:hint="eastAsia" w:ascii="宋体" w:hAnsi="宋体" w:cs="宋体"/>
          <w:sz w:val="24"/>
        </w:rPr>
        <w:t>或</w:t>
      </w:r>
      <w:r>
        <w:rPr>
          <w:rFonts w:hint="eastAsia" w:ascii="宋体" w:hAnsi="宋体" w:cs="宋体"/>
          <w:sz w:val="24"/>
          <w:lang w:eastAsia="zh-CN"/>
        </w:rPr>
        <w:t>评审委员会</w:t>
      </w:r>
      <w:r>
        <w:rPr>
          <w:rFonts w:hint="eastAsia" w:ascii="宋体" w:hAnsi="宋体" w:cs="宋体"/>
          <w:sz w:val="24"/>
        </w:rPr>
        <w:t>施加影响的任何行为，都将可能导致取消其投标资格。</w:t>
      </w:r>
    </w:p>
    <w:p>
      <w:pPr>
        <w:spacing w:line="460" w:lineRule="exact"/>
        <w:ind w:firstLine="482" w:firstLineChars="200"/>
        <w:rPr>
          <w:rFonts w:ascii="宋体" w:hAnsi="宋体" w:cs="宋体"/>
          <w:b/>
          <w:bCs/>
          <w:sz w:val="24"/>
        </w:rPr>
      </w:pPr>
      <w:r>
        <w:rPr>
          <w:rFonts w:ascii="宋体" w:hAnsi="宋体" w:cs="宋体"/>
          <w:b/>
          <w:bCs/>
          <w:sz w:val="24"/>
        </w:rPr>
        <w:t>3.</w:t>
      </w:r>
      <w:r>
        <w:rPr>
          <w:rFonts w:hint="eastAsia" w:ascii="宋体" w:hAnsi="宋体" w:cs="宋体"/>
          <w:b/>
          <w:bCs/>
          <w:sz w:val="24"/>
        </w:rPr>
        <w:t>2</w:t>
      </w:r>
      <w:r>
        <w:rPr>
          <w:rFonts w:hint="eastAsia" w:ascii="宋体" w:hAnsi="宋体" w:cs="宋体"/>
          <w:b/>
          <w:bCs/>
          <w:sz w:val="24"/>
          <w:lang w:eastAsia="zh-CN"/>
        </w:rPr>
        <w:t>评审</w:t>
      </w:r>
      <w:r>
        <w:rPr>
          <w:rFonts w:hint="eastAsia" w:ascii="宋体" w:hAnsi="宋体" w:cs="宋体"/>
          <w:b/>
          <w:bCs/>
          <w:sz w:val="24"/>
        </w:rPr>
        <w:t>方法</w:t>
      </w:r>
    </w:p>
    <w:p>
      <w:pPr>
        <w:spacing w:line="460" w:lineRule="exact"/>
        <w:ind w:firstLine="480" w:firstLineChars="200"/>
        <w:rPr>
          <w:rFonts w:ascii="宋体" w:hAnsi="宋体" w:cs="宋体"/>
          <w:sz w:val="24"/>
        </w:rPr>
      </w:pPr>
      <w:r>
        <w:rPr>
          <w:rFonts w:hint="eastAsia" w:ascii="宋体" w:hAnsi="宋体" w:cs="宋体"/>
          <w:sz w:val="24"/>
        </w:rPr>
        <w:t>本次</w:t>
      </w:r>
      <w:r>
        <w:rPr>
          <w:rFonts w:hint="eastAsia" w:ascii="宋体" w:hAnsi="宋体" w:cs="宋体"/>
          <w:sz w:val="24"/>
          <w:lang w:eastAsia="zh-CN"/>
        </w:rPr>
        <w:t>评审</w:t>
      </w:r>
      <w:r>
        <w:rPr>
          <w:rFonts w:hint="eastAsia" w:ascii="宋体" w:hAnsi="宋体" w:cs="宋体"/>
          <w:sz w:val="24"/>
        </w:rPr>
        <w:t>采用综合评估法。</w:t>
      </w:r>
      <w:r>
        <w:rPr>
          <w:rFonts w:hint="eastAsia" w:ascii="宋体" w:hAnsi="宋体" w:cs="宋体"/>
          <w:sz w:val="24"/>
          <w:lang w:eastAsia="zh-CN"/>
        </w:rPr>
        <w:t>评审委员会</w:t>
      </w:r>
      <w:r>
        <w:rPr>
          <w:rFonts w:hint="eastAsia" w:ascii="宋体" w:hAnsi="宋体" w:cs="宋体"/>
          <w:sz w:val="24"/>
        </w:rPr>
        <w:t>对满足</w:t>
      </w:r>
      <w:r>
        <w:rPr>
          <w:rFonts w:hint="eastAsia" w:ascii="宋体" w:hAnsi="宋体" w:cs="宋体"/>
          <w:sz w:val="24"/>
          <w:lang w:eastAsia="zh-CN"/>
        </w:rPr>
        <w:t>招选文件</w:t>
      </w:r>
      <w:r>
        <w:rPr>
          <w:rFonts w:hint="eastAsia" w:ascii="宋体" w:hAnsi="宋体" w:cs="宋体"/>
          <w:sz w:val="24"/>
        </w:rPr>
        <w:t>实质性要求的投标文件，按照本章《</w:t>
      </w:r>
      <w:r>
        <w:rPr>
          <w:rFonts w:hint="eastAsia" w:ascii="宋体" w:hAnsi="宋体" w:cs="宋体"/>
          <w:sz w:val="24"/>
          <w:szCs w:val="24"/>
          <w:lang w:eastAsia="zh-CN"/>
        </w:rPr>
        <w:t>评审</w:t>
      </w:r>
      <w:r>
        <w:rPr>
          <w:rFonts w:hint="eastAsia" w:ascii="宋体" w:hAnsi="宋体" w:cs="宋体"/>
          <w:sz w:val="24"/>
          <w:szCs w:val="24"/>
        </w:rPr>
        <w:t>办法前附表</w:t>
      </w:r>
      <w:r>
        <w:rPr>
          <w:rFonts w:hint="eastAsia" w:ascii="宋体" w:hAnsi="宋体" w:cs="宋体"/>
          <w:sz w:val="24"/>
        </w:rPr>
        <w:t>》规定的评分标准进行打分。投标人综合评分由高到低排序前3名作为第一、第二、第三</w:t>
      </w:r>
      <w:r>
        <w:rPr>
          <w:rFonts w:hint="eastAsia" w:ascii="宋体" w:hAnsi="宋体" w:cs="宋体"/>
          <w:sz w:val="24"/>
          <w:lang w:eastAsia="zh-CN"/>
        </w:rPr>
        <w:t>中选</w:t>
      </w:r>
      <w:r>
        <w:rPr>
          <w:rFonts w:hint="eastAsia" w:ascii="宋体" w:hAnsi="宋体" w:cs="宋体"/>
          <w:sz w:val="24"/>
        </w:rPr>
        <w:t>候选人，综合评分相等时，以技术部分得分较高的优先，技术部分得分也相等的，则由</w:t>
      </w:r>
      <w:r>
        <w:rPr>
          <w:rFonts w:hint="eastAsia" w:ascii="宋体" w:hAnsi="宋体" w:cs="宋体"/>
          <w:sz w:val="24"/>
          <w:lang w:eastAsia="zh-CN"/>
        </w:rPr>
        <w:t>评审委员会</w:t>
      </w:r>
      <w:r>
        <w:rPr>
          <w:rFonts w:hint="eastAsia" w:ascii="宋体" w:hAnsi="宋体" w:cs="宋体"/>
          <w:sz w:val="24"/>
        </w:rPr>
        <w:t>投票表决推荐排名优先的投标人。</w:t>
      </w:r>
    </w:p>
    <w:p>
      <w:pPr>
        <w:spacing w:line="460" w:lineRule="exact"/>
        <w:ind w:firstLine="482" w:firstLineChars="200"/>
        <w:rPr>
          <w:rFonts w:ascii="宋体" w:hAnsi="宋体" w:cs="宋体"/>
          <w:b/>
          <w:bCs/>
          <w:sz w:val="24"/>
        </w:rPr>
      </w:pPr>
      <w:r>
        <w:rPr>
          <w:rFonts w:ascii="宋体" w:hAnsi="宋体" w:cs="宋体"/>
          <w:b/>
          <w:bCs/>
          <w:sz w:val="24"/>
        </w:rPr>
        <w:t>3.</w:t>
      </w:r>
      <w:r>
        <w:rPr>
          <w:rFonts w:hint="eastAsia" w:ascii="宋体" w:hAnsi="宋体" w:cs="宋体"/>
          <w:b/>
          <w:bCs/>
          <w:sz w:val="24"/>
        </w:rPr>
        <w:t>3评审标准</w:t>
      </w:r>
    </w:p>
    <w:p>
      <w:pPr>
        <w:pStyle w:val="6"/>
        <w:rPr>
          <w:rFonts w:hAnsi="宋体" w:cs="宋体"/>
          <w:kern w:val="2"/>
          <w:sz w:val="24"/>
        </w:rPr>
      </w:pPr>
      <w:r>
        <w:rPr>
          <w:rFonts w:hint="eastAsia" w:hAnsi="宋体" w:cs="宋体"/>
          <w:kern w:val="2"/>
          <w:sz w:val="24"/>
        </w:rPr>
        <w:t>3.3.1初步评审标准：</w:t>
      </w:r>
    </w:p>
    <w:p>
      <w:pPr>
        <w:spacing w:line="400" w:lineRule="exact"/>
        <w:ind w:firstLine="480" w:firstLineChars="200"/>
        <w:rPr>
          <w:rFonts w:ascii="宋体" w:hAnsi="宋体" w:cs="宋体"/>
          <w:sz w:val="24"/>
        </w:rPr>
      </w:pPr>
      <w:r>
        <w:rPr>
          <w:rFonts w:hint="eastAsia" w:ascii="宋体" w:hAnsi="宋体" w:cs="宋体"/>
          <w:sz w:val="24"/>
        </w:rPr>
        <w:t>（1）资格性评审标准：见</w:t>
      </w:r>
      <w:r>
        <w:rPr>
          <w:rFonts w:hint="eastAsia" w:ascii="宋体" w:hAnsi="宋体" w:cs="宋体"/>
          <w:sz w:val="24"/>
          <w:lang w:eastAsia="zh-CN"/>
        </w:rPr>
        <w:t>评审</w:t>
      </w:r>
      <w:r>
        <w:rPr>
          <w:rFonts w:hint="eastAsia" w:ascii="宋体" w:hAnsi="宋体" w:cs="宋体"/>
          <w:sz w:val="24"/>
        </w:rPr>
        <w:t>办法前附表。</w:t>
      </w:r>
    </w:p>
    <w:p>
      <w:pPr>
        <w:pStyle w:val="6"/>
        <w:ind w:firstLine="480" w:firstLineChars="200"/>
        <w:rPr>
          <w:rFonts w:hAnsi="宋体" w:cs="宋体"/>
          <w:kern w:val="2"/>
          <w:sz w:val="24"/>
        </w:rPr>
      </w:pPr>
      <w:r>
        <w:rPr>
          <w:rFonts w:hint="eastAsia" w:hAnsi="宋体" w:cs="宋体"/>
          <w:kern w:val="2"/>
          <w:sz w:val="24"/>
        </w:rPr>
        <w:t>（2）符合性评审标准：见</w:t>
      </w:r>
      <w:r>
        <w:rPr>
          <w:rFonts w:hint="eastAsia" w:hAnsi="宋体" w:cs="宋体"/>
          <w:kern w:val="2"/>
          <w:sz w:val="24"/>
          <w:lang w:eastAsia="zh-CN"/>
        </w:rPr>
        <w:t>评审</w:t>
      </w:r>
      <w:r>
        <w:rPr>
          <w:rFonts w:hint="eastAsia" w:hAnsi="宋体" w:cs="宋体"/>
          <w:kern w:val="2"/>
          <w:sz w:val="24"/>
        </w:rPr>
        <w:t>办法前附表。</w:t>
      </w:r>
    </w:p>
    <w:p>
      <w:pPr>
        <w:spacing w:line="460" w:lineRule="exact"/>
        <w:ind w:firstLine="482" w:firstLineChars="200"/>
        <w:rPr>
          <w:rFonts w:ascii="宋体" w:hAnsi="宋体" w:cs="宋体"/>
          <w:b/>
          <w:bCs/>
          <w:sz w:val="24"/>
        </w:rPr>
      </w:pPr>
      <w:r>
        <w:rPr>
          <w:rFonts w:ascii="宋体" w:hAnsi="宋体" w:cs="宋体"/>
          <w:b/>
          <w:bCs/>
          <w:sz w:val="24"/>
        </w:rPr>
        <w:t>3.</w:t>
      </w:r>
      <w:r>
        <w:rPr>
          <w:rFonts w:hint="eastAsia" w:ascii="宋体" w:hAnsi="宋体" w:cs="宋体"/>
          <w:b/>
          <w:bCs/>
          <w:sz w:val="24"/>
        </w:rPr>
        <w:t>4评审标准</w:t>
      </w:r>
    </w:p>
    <w:p>
      <w:pPr>
        <w:spacing w:line="400" w:lineRule="exact"/>
        <w:ind w:firstLine="480" w:firstLineChars="200"/>
        <w:rPr>
          <w:rFonts w:ascii="宋体" w:hAnsi="宋体" w:cs="宋体"/>
          <w:sz w:val="24"/>
          <w:szCs w:val="24"/>
        </w:rPr>
      </w:pPr>
      <w:r>
        <w:rPr>
          <w:rFonts w:hint="eastAsia" w:ascii="宋体" w:hAnsi="宋体" w:cs="宋体"/>
          <w:sz w:val="24"/>
          <w:szCs w:val="24"/>
        </w:rPr>
        <w:t>3.4.1 分值构成</w:t>
      </w:r>
    </w:p>
    <w:p>
      <w:pPr>
        <w:spacing w:line="400" w:lineRule="exact"/>
        <w:ind w:firstLine="480" w:firstLineChars="200"/>
        <w:rPr>
          <w:rFonts w:ascii="宋体" w:hAnsi="宋体" w:cs="宋体"/>
          <w:sz w:val="24"/>
          <w:szCs w:val="24"/>
        </w:rPr>
      </w:pPr>
      <w:r>
        <w:rPr>
          <w:rFonts w:hint="eastAsia" w:ascii="宋体" w:hAnsi="宋体" w:cs="宋体"/>
          <w:sz w:val="24"/>
          <w:szCs w:val="24"/>
        </w:rPr>
        <w:t>（1）投标报价：见</w:t>
      </w:r>
      <w:r>
        <w:rPr>
          <w:rFonts w:hint="eastAsia" w:ascii="宋体" w:hAnsi="宋体" w:cs="宋体"/>
          <w:sz w:val="24"/>
          <w:szCs w:val="24"/>
          <w:lang w:eastAsia="zh-CN"/>
        </w:rPr>
        <w:t>评审</w:t>
      </w:r>
      <w:r>
        <w:rPr>
          <w:rFonts w:hint="eastAsia" w:ascii="宋体" w:hAnsi="宋体" w:cs="宋体"/>
          <w:sz w:val="24"/>
          <w:szCs w:val="24"/>
        </w:rPr>
        <w:t>办法前附表；</w:t>
      </w:r>
    </w:p>
    <w:p>
      <w:pPr>
        <w:spacing w:line="400" w:lineRule="exact"/>
        <w:ind w:firstLine="480" w:firstLineChars="200"/>
        <w:rPr>
          <w:rFonts w:ascii="宋体" w:hAnsi="宋体" w:cs="宋体"/>
          <w:sz w:val="24"/>
          <w:szCs w:val="24"/>
        </w:rPr>
      </w:pPr>
      <w:r>
        <w:rPr>
          <w:rFonts w:hint="eastAsia" w:ascii="宋体" w:hAnsi="宋体" w:cs="宋体"/>
          <w:sz w:val="24"/>
          <w:szCs w:val="24"/>
        </w:rPr>
        <w:t>（2）</w:t>
      </w:r>
      <w:r>
        <w:rPr>
          <w:rFonts w:hint="eastAsia" w:ascii="宋体" w:hAnsi="宋体" w:cs="宋体"/>
          <w:kern w:val="0"/>
          <w:sz w:val="24"/>
          <w:szCs w:val="24"/>
        </w:rPr>
        <w:t>技术</w:t>
      </w:r>
      <w:r>
        <w:rPr>
          <w:rFonts w:hint="eastAsia" w:ascii="宋体" w:hAnsi="宋体" w:cs="宋体"/>
          <w:sz w:val="24"/>
          <w:szCs w:val="24"/>
        </w:rPr>
        <w:t>部分：见</w:t>
      </w:r>
      <w:r>
        <w:rPr>
          <w:rFonts w:hint="eastAsia" w:ascii="宋体" w:hAnsi="宋体" w:cs="宋体"/>
          <w:sz w:val="24"/>
          <w:szCs w:val="24"/>
          <w:lang w:eastAsia="zh-CN"/>
        </w:rPr>
        <w:t>评审</w:t>
      </w:r>
      <w:r>
        <w:rPr>
          <w:rFonts w:hint="eastAsia" w:ascii="宋体" w:hAnsi="宋体" w:cs="宋体"/>
          <w:sz w:val="24"/>
          <w:szCs w:val="24"/>
        </w:rPr>
        <w:t>办法前附表；</w:t>
      </w:r>
    </w:p>
    <w:p>
      <w:pPr>
        <w:spacing w:line="400" w:lineRule="exact"/>
        <w:ind w:firstLine="480" w:firstLineChars="200"/>
        <w:rPr>
          <w:rFonts w:ascii="宋体" w:hAnsi="宋体" w:cs="宋体"/>
          <w:sz w:val="24"/>
          <w:szCs w:val="24"/>
        </w:rPr>
      </w:pPr>
      <w:r>
        <w:rPr>
          <w:rFonts w:hint="eastAsia" w:ascii="宋体" w:hAnsi="宋体" w:cs="宋体"/>
          <w:sz w:val="24"/>
          <w:szCs w:val="24"/>
        </w:rPr>
        <w:t>（3）商务部分：见</w:t>
      </w:r>
      <w:r>
        <w:rPr>
          <w:rFonts w:hint="eastAsia" w:ascii="宋体" w:hAnsi="宋体" w:cs="宋体"/>
          <w:sz w:val="24"/>
          <w:szCs w:val="24"/>
          <w:lang w:eastAsia="zh-CN"/>
        </w:rPr>
        <w:t>评审</w:t>
      </w:r>
      <w:r>
        <w:rPr>
          <w:rFonts w:hint="eastAsia" w:ascii="宋体" w:hAnsi="宋体" w:cs="宋体"/>
          <w:sz w:val="24"/>
          <w:szCs w:val="24"/>
        </w:rPr>
        <w:t>办法前附表；</w:t>
      </w:r>
    </w:p>
    <w:p>
      <w:pPr>
        <w:spacing w:line="400" w:lineRule="exact"/>
        <w:ind w:firstLine="480" w:firstLineChars="200"/>
        <w:rPr>
          <w:rFonts w:ascii="宋体" w:hAnsi="宋体" w:cs="宋体"/>
          <w:sz w:val="24"/>
          <w:szCs w:val="24"/>
        </w:rPr>
      </w:pPr>
      <w:r>
        <w:rPr>
          <w:rFonts w:hint="eastAsia" w:ascii="宋体" w:hAnsi="宋体" w:cs="宋体"/>
          <w:sz w:val="24"/>
          <w:szCs w:val="24"/>
        </w:rPr>
        <w:t>（4）其他评分因素：/。</w:t>
      </w:r>
    </w:p>
    <w:p>
      <w:pPr>
        <w:spacing w:line="400" w:lineRule="exact"/>
        <w:ind w:firstLine="480" w:firstLineChars="200"/>
        <w:rPr>
          <w:rFonts w:ascii="宋体" w:hAnsi="宋体" w:cs="宋体"/>
          <w:sz w:val="24"/>
          <w:szCs w:val="24"/>
        </w:rPr>
      </w:pPr>
      <w:r>
        <w:rPr>
          <w:rFonts w:hint="eastAsia" w:ascii="宋体" w:hAnsi="宋体" w:cs="宋体"/>
          <w:sz w:val="24"/>
          <w:szCs w:val="24"/>
        </w:rPr>
        <w:t xml:space="preserve">3.4.2 </w:t>
      </w:r>
      <w:r>
        <w:rPr>
          <w:rFonts w:hint="eastAsia" w:ascii="宋体" w:hAnsi="宋体" w:cs="宋体"/>
          <w:sz w:val="24"/>
          <w:szCs w:val="24"/>
          <w:lang w:eastAsia="zh-CN"/>
        </w:rPr>
        <w:t>评审</w:t>
      </w:r>
      <w:r>
        <w:rPr>
          <w:rFonts w:hint="eastAsia" w:ascii="宋体" w:hAnsi="宋体" w:cs="宋体"/>
          <w:sz w:val="24"/>
          <w:szCs w:val="24"/>
        </w:rPr>
        <w:t>基准价计算</w:t>
      </w:r>
    </w:p>
    <w:p>
      <w:pPr>
        <w:spacing w:line="400" w:lineRule="exact"/>
        <w:ind w:firstLine="480" w:firstLineChars="200"/>
        <w:rPr>
          <w:rFonts w:ascii="宋体" w:hAnsi="宋体" w:cs="宋体"/>
          <w:sz w:val="24"/>
          <w:szCs w:val="24"/>
        </w:rPr>
      </w:pPr>
      <w:r>
        <w:rPr>
          <w:rFonts w:hint="eastAsia" w:ascii="宋体" w:hAnsi="宋体" w:cs="宋体"/>
          <w:sz w:val="24"/>
          <w:szCs w:val="24"/>
          <w:lang w:eastAsia="zh-CN"/>
        </w:rPr>
        <w:t>评审</w:t>
      </w:r>
      <w:r>
        <w:rPr>
          <w:rFonts w:hint="eastAsia" w:ascii="宋体" w:hAnsi="宋体" w:cs="宋体"/>
          <w:sz w:val="24"/>
          <w:szCs w:val="24"/>
        </w:rPr>
        <w:t>基准价计算方法：见</w:t>
      </w:r>
      <w:r>
        <w:rPr>
          <w:rFonts w:hint="eastAsia" w:ascii="宋体" w:hAnsi="宋体" w:cs="宋体"/>
          <w:sz w:val="24"/>
          <w:szCs w:val="24"/>
          <w:lang w:eastAsia="zh-CN"/>
        </w:rPr>
        <w:t>评审</w:t>
      </w:r>
      <w:r>
        <w:rPr>
          <w:rFonts w:hint="eastAsia" w:ascii="宋体" w:hAnsi="宋体" w:cs="宋体"/>
          <w:sz w:val="24"/>
          <w:szCs w:val="24"/>
        </w:rPr>
        <w:t>办法前附表。</w:t>
      </w:r>
    </w:p>
    <w:p>
      <w:pPr>
        <w:spacing w:line="400" w:lineRule="exact"/>
        <w:ind w:firstLine="480" w:firstLineChars="200"/>
        <w:rPr>
          <w:rFonts w:ascii="宋体" w:hAnsi="宋体" w:cs="宋体"/>
          <w:sz w:val="24"/>
          <w:szCs w:val="24"/>
        </w:rPr>
      </w:pPr>
      <w:r>
        <w:rPr>
          <w:rFonts w:hint="eastAsia" w:ascii="宋体" w:hAnsi="宋体" w:cs="宋体"/>
          <w:sz w:val="24"/>
          <w:szCs w:val="24"/>
        </w:rPr>
        <w:t>3.4.3 投标报价的偏差率计算</w:t>
      </w:r>
    </w:p>
    <w:p>
      <w:pPr>
        <w:spacing w:line="400" w:lineRule="exact"/>
        <w:ind w:firstLine="480" w:firstLineChars="200"/>
        <w:rPr>
          <w:rFonts w:ascii="宋体" w:hAnsi="宋体" w:cs="宋体"/>
          <w:sz w:val="24"/>
          <w:szCs w:val="24"/>
        </w:rPr>
      </w:pPr>
      <w:r>
        <w:rPr>
          <w:rFonts w:hint="eastAsia" w:ascii="宋体" w:hAnsi="宋体" w:cs="宋体"/>
          <w:sz w:val="24"/>
          <w:szCs w:val="24"/>
        </w:rPr>
        <w:t>投标报价的偏差率计算公式：见</w:t>
      </w:r>
      <w:r>
        <w:rPr>
          <w:rFonts w:hint="eastAsia" w:ascii="宋体" w:hAnsi="宋体" w:cs="宋体"/>
          <w:sz w:val="24"/>
          <w:szCs w:val="24"/>
          <w:lang w:eastAsia="zh-CN"/>
        </w:rPr>
        <w:t>评审</w:t>
      </w:r>
      <w:r>
        <w:rPr>
          <w:rFonts w:hint="eastAsia" w:ascii="宋体" w:hAnsi="宋体" w:cs="宋体"/>
          <w:sz w:val="24"/>
          <w:szCs w:val="24"/>
        </w:rPr>
        <w:t>办法前附表。</w:t>
      </w:r>
    </w:p>
    <w:p>
      <w:pPr>
        <w:spacing w:line="400" w:lineRule="exact"/>
        <w:ind w:firstLine="480" w:firstLineChars="200"/>
        <w:rPr>
          <w:rFonts w:ascii="宋体" w:hAnsi="宋体" w:cs="宋体"/>
          <w:sz w:val="24"/>
          <w:szCs w:val="24"/>
        </w:rPr>
      </w:pPr>
      <w:r>
        <w:rPr>
          <w:rFonts w:hint="eastAsia" w:ascii="宋体" w:hAnsi="宋体" w:cs="宋体"/>
          <w:sz w:val="24"/>
          <w:szCs w:val="24"/>
        </w:rPr>
        <w:t>3.4.4 评分标准</w:t>
      </w:r>
    </w:p>
    <w:p>
      <w:pPr>
        <w:spacing w:line="400" w:lineRule="exact"/>
        <w:ind w:firstLine="480" w:firstLineChars="200"/>
        <w:rPr>
          <w:rFonts w:ascii="宋体" w:hAnsi="宋体" w:cs="宋体"/>
          <w:sz w:val="24"/>
          <w:szCs w:val="24"/>
        </w:rPr>
      </w:pPr>
      <w:r>
        <w:rPr>
          <w:rFonts w:hint="eastAsia" w:ascii="宋体" w:hAnsi="宋体" w:cs="宋体"/>
          <w:sz w:val="24"/>
          <w:szCs w:val="24"/>
        </w:rPr>
        <w:t>（1）技术部分评分标准：见</w:t>
      </w:r>
      <w:r>
        <w:rPr>
          <w:rFonts w:hint="eastAsia" w:ascii="宋体" w:hAnsi="宋体" w:cs="宋体"/>
          <w:sz w:val="24"/>
          <w:szCs w:val="24"/>
          <w:lang w:eastAsia="zh-CN"/>
        </w:rPr>
        <w:t>评审</w:t>
      </w:r>
      <w:r>
        <w:rPr>
          <w:rFonts w:hint="eastAsia" w:ascii="宋体" w:hAnsi="宋体" w:cs="宋体"/>
          <w:sz w:val="24"/>
          <w:szCs w:val="24"/>
        </w:rPr>
        <w:t>办法前附表；</w:t>
      </w:r>
    </w:p>
    <w:p>
      <w:pPr>
        <w:spacing w:line="400" w:lineRule="exact"/>
        <w:ind w:firstLine="480" w:firstLineChars="200"/>
        <w:rPr>
          <w:rFonts w:ascii="宋体" w:hAnsi="宋体" w:cs="宋体"/>
          <w:sz w:val="24"/>
          <w:szCs w:val="24"/>
        </w:rPr>
      </w:pPr>
      <w:r>
        <w:rPr>
          <w:rFonts w:hint="eastAsia" w:ascii="宋体" w:hAnsi="宋体" w:cs="宋体"/>
          <w:sz w:val="24"/>
          <w:szCs w:val="24"/>
        </w:rPr>
        <w:t>（2）</w:t>
      </w:r>
      <w:r>
        <w:rPr>
          <w:rFonts w:hint="eastAsia" w:ascii="宋体" w:hAnsi="宋体" w:cs="宋体"/>
          <w:kern w:val="0"/>
          <w:sz w:val="24"/>
          <w:szCs w:val="24"/>
        </w:rPr>
        <w:t>商务部分</w:t>
      </w:r>
      <w:r>
        <w:rPr>
          <w:rFonts w:hint="eastAsia" w:ascii="宋体" w:hAnsi="宋体" w:cs="宋体"/>
          <w:sz w:val="24"/>
          <w:szCs w:val="24"/>
        </w:rPr>
        <w:t>评分标准：见</w:t>
      </w:r>
      <w:r>
        <w:rPr>
          <w:rFonts w:hint="eastAsia" w:ascii="宋体" w:hAnsi="宋体" w:cs="宋体"/>
          <w:sz w:val="24"/>
          <w:szCs w:val="24"/>
          <w:lang w:eastAsia="zh-CN"/>
        </w:rPr>
        <w:t>评审</w:t>
      </w:r>
      <w:r>
        <w:rPr>
          <w:rFonts w:hint="eastAsia" w:ascii="宋体" w:hAnsi="宋体" w:cs="宋体"/>
          <w:sz w:val="24"/>
          <w:szCs w:val="24"/>
        </w:rPr>
        <w:t>办法前附表；</w:t>
      </w:r>
    </w:p>
    <w:p>
      <w:pPr>
        <w:spacing w:line="400" w:lineRule="exact"/>
        <w:ind w:firstLine="480" w:firstLineChars="200"/>
        <w:rPr>
          <w:rFonts w:ascii="宋体" w:hAnsi="宋体" w:cs="宋体"/>
          <w:sz w:val="24"/>
          <w:szCs w:val="24"/>
        </w:rPr>
      </w:pPr>
      <w:r>
        <w:rPr>
          <w:rFonts w:hint="eastAsia" w:ascii="宋体" w:hAnsi="宋体" w:cs="宋体"/>
          <w:sz w:val="24"/>
          <w:szCs w:val="24"/>
        </w:rPr>
        <w:t>（3）投标报价评分标准：见</w:t>
      </w:r>
      <w:r>
        <w:rPr>
          <w:rFonts w:hint="eastAsia" w:ascii="宋体" w:hAnsi="宋体" w:cs="宋体"/>
          <w:sz w:val="24"/>
          <w:szCs w:val="24"/>
          <w:lang w:eastAsia="zh-CN"/>
        </w:rPr>
        <w:t>评审</w:t>
      </w:r>
      <w:r>
        <w:rPr>
          <w:rFonts w:hint="eastAsia" w:ascii="宋体" w:hAnsi="宋体" w:cs="宋体"/>
          <w:sz w:val="24"/>
          <w:szCs w:val="24"/>
        </w:rPr>
        <w:t>办法前附表；</w:t>
      </w:r>
    </w:p>
    <w:p>
      <w:pPr>
        <w:spacing w:line="400" w:lineRule="exact"/>
        <w:ind w:firstLine="480" w:firstLineChars="200"/>
      </w:pPr>
      <w:r>
        <w:rPr>
          <w:rFonts w:hint="eastAsia" w:ascii="宋体" w:hAnsi="宋体" w:cs="宋体"/>
          <w:sz w:val="24"/>
          <w:szCs w:val="24"/>
        </w:rPr>
        <w:t>（4）其他因素评分标准：/。</w:t>
      </w:r>
    </w:p>
    <w:p>
      <w:pPr>
        <w:spacing w:line="360" w:lineRule="auto"/>
        <w:jc w:val="left"/>
        <w:rPr>
          <w:rFonts w:ascii="宋体" w:hAnsi="宋体"/>
          <w:b/>
          <w:sz w:val="28"/>
          <w:szCs w:val="28"/>
        </w:rPr>
      </w:pPr>
      <w:r>
        <w:rPr>
          <w:rFonts w:hint="eastAsia" w:ascii="宋体" w:hAnsi="宋体"/>
          <w:b/>
          <w:sz w:val="28"/>
          <w:szCs w:val="28"/>
        </w:rPr>
        <w:t xml:space="preserve">4. </w:t>
      </w:r>
      <w:r>
        <w:rPr>
          <w:rFonts w:hint="eastAsia" w:ascii="宋体" w:hAnsi="宋体"/>
          <w:b/>
          <w:sz w:val="28"/>
          <w:szCs w:val="28"/>
          <w:lang w:eastAsia="zh-CN"/>
        </w:rPr>
        <w:t>评审</w:t>
      </w:r>
      <w:r>
        <w:rPr>
          <w:rFonts w:hint="eastAsia" w:ascii="宋体" w:hAnsi="宋体"/>
          <w:b/>
          <w:sz w:val="28"/>
          <w:szCs w:val="28"/>
        </w:rPr>
        <w:t>程序</w:t>
      </w:r>
      <w:bookmarkEnd w:id="21"/>
    </w:p>
    <w:p>
      <w:pPr>
        <w:spacing w:line="460" w:lineRule="exact"/>
        <w:ind w:firstLine="482" w:firstLineChars="200"/>
        <w:rPr>
          <w:rFonts w:ascii="宋体" w:hAnsi="宋体" w:cs="宋体"/>
          <w:b/>
          <w:bCs/>
          <w:sz w:val="24"/>
        </w:rPr>
      </w:pPr>
      <w:bookmarkStart w:id="22" w:name="_Toc492300633"/>
      <w:r>
        <w:rPr>
          <w:rFonts w:hint="eastAsia" w:ascii="宋体" w:hAnsi="宋体" w:cs="宋体"/>
          <w:b/>
          <w:bCs/>
          <w:sz w:val="24"/>
        </w:rPr>
        <w:t>4.1</w:t>
      </w:r>
      <w:r>
        <w:rPr>
          <w:rFonts w:hint="eastAsia" w:ascii="宋体" w:hAnsi="宋体" w:cs="宋体"/>
          <w:b/>
          <w:bCs/>
          <w:sz w:val="24"/>
          <w:lang w:eastAsia="zh-CN"/>
        </w:rPr>
        <w:t>招选人</w:t>
      </w:r>
      <w:r>
        <w:rPr>
          <w:rFonts w:hint="eastAsia" w:ascii="宋体" w:hAnsi="宋体" w:cs="宋体"/>
          <w:b/>
          <w:bCs/>
          <w:sz w:val="24"/>
        </w:rPr>
        <w:t>代表向</w:t>
      </w:r>
      <w:r>
        <w:rPr>
          <w:rFonts w:hint="eastAsia" w:ascii="宋体" w:hAnsi="宋体" w:cs="宋体"/>
          <w:b/>
          <w:bCs/>
          <w:sz w:val="24"/>
          <w:lang w:eastAsia="zh-CN"/>
        </w:rPr>
        <w:t>评审委员会</w:t>
      </w:r>
      <w:r>
        <w:rPr>
          <w:rFonts w:hint="eastAsia" w:ascii="宋体" w:hAnsi="宋体" w:cs="宋体"/>
          <w:b/>
          <w:bCs/>
          <w:sz w:val="24"/>
        </w:rPr>
        <w:t>评委介绍项目情况；</w:t>
      </w:r>
    </w:p>
    <w:p>
      <w:pPr>
        <w:spacing w:line="460" w:lineRule="exact"/>
        <w:ind w:firstLine="482" w:firstLineChars="200"/>
        <w:rPr>
          <w:rFonts w:ascii="宋体" w:hAnsi="宋体" w:cs="宋体"/>
          <w:b/>
          <w:bCs/>
          <w:sz w:val="24"/>
        </w:rPr>
      </w:pPr>
      <w:r>
        <w:rPr>
          <w:rFonts w:hint="eastAsia" w:ascii="宋体" w:hAnsi="宋体" w:cs="宋体"/>
          <w:b/>
          <w:bCs/>
          <w:sz w:val="24"/>
        </w:rPr>
        <w:t>4</w:t>
      </w:r>
      <w:r>
        <w:rPr>
          <w:rFonts w:ascii="宋体" w:hAnsi="宋体" w:cs="宋体"/>
          <w:b/>
          <w:bCs/>
          <w:sz w:val="24"/>
        </w:rPr>
        <w:t>.</w:t>
      </w:r>
      <w:r>
        <w:rPr>
          <w:rFonts w:hint="eastAsia" w:ascii="宋体" w:hAnsi="宋体" w:cs="宋体"/>
          <w:b/>
          <w:bCs/>
          <w:sz w:val="24"/>
        </w:rPr>
        <w:t>2</w:t>
      </w:r>
      <w:r>
        <w:rPr>
          <w:rFonts w:ascii="宋体" w:hAnsi="宋体" w:cs="宋体"/>
          <w:b/>
          <w:bCs/>
          <w:sz w:val="24"/>
        </w:rPr>
        <w:t xml:space="preserve"> 初步评审</w:t>
      </w:r>
      <w:bookmarkEnd w:id="22"/>
    </w:p>
    <w:p>
      <w:pPr>
        <w:spacing w:line="400" w:lineRule="exact"/>
        <w:ind w:firstLine="480" w:firstLineChars="200"/>
        <w:rPr>
          <w:rFonts w:ascii="宋体" w:hAnsi="宋体" w:cs="宋体"/>
          <w:sz w:val="24"/>
          <w:szCs w:val="24"/>
        </w:rPr>
      </w:pPr>
      <w:r>
        <w:rPr>
          <w:rFonts w:hint="eastAsia" w:ascii="宋体" w:hAnsi="宋体" w:cs="宋体"/>
          <w:sz w:val="24"/>
          <w:szCs w:val="24"/>
        </w:rPr>
        <w:t>4.2.1</w:t>
      </w:r>
      <w:r>
        <w:rPr>
          <w:rFonts w:hint="eastAsia" w:ascii="宋体" w:hAnsi="宋体" w:cs="宋体"/>
          <w:sz w:val="24"/>
          <w:szCs w:val="24"/>
          <w:lang w:eastAsia="zh-CN"/>
        </w:rPr>
        <w:t>评审委员会</w:t>
      </w:r>
      <w:r>
        <w:rPr>
          <w:rFonts w:hint="eastAsia" w:ascii="宋体" w:hAnsi="宋体" w:cs="宋体"/>
          <w:sz w:val="24"/>
          <w:szCs w:val="24"/>
        </w:rPr>
        <w:t>依据本章《</w:t>
      </w:r>
      <w:r>
        <w:rPr>
          <w:rFonts w:hint="eastAsia" w:ascii="宋体" w:hAnsi="宋体" w:cs="宋体"/>
          <w:sz w:val="24"/>
          <w:szCs w:val="24"/>
          <w:lang w:eastAsia="zh-CN"/>
        </w:rPr>
        <w:t>评审</w:t>
      </w:r>
      <w:r>
        <w:rPr>
          <w:rFonts w:hint="eastAsia" w:ascii="宋体" w:hAnsi="宋体" w:cs="宋体"/>
          <w:sz w:val="24"/>
          <w:szCs w:val="24"/>
        </w:rPr>
        <w:t>办法前附表》规定的标准对投标文件进行初步评审（资格性评审、符合性评审）。有一项不符合评审标准的，</w:t>
      </w:r>
      <w:r>
        <w:rPr>
          <w:rFonts w:hint="eastAsia" w:ascii="宋体" w:hAnsi="宋体" w:cs="宋体"/>
          <w:sz w:val="24"/>
          <w:szCs w:val="24"/>
          <w:lang w:eastAsia="zh-CN"/>
        </w:rPr>
        <w:t>评审委员会</w:t>
      </w:r>
      <w:r>
        <w:rPr>
          <w:rFonts w:hint="eastAsia" w:ascii="宋体" w:hAnsi="宋体" w:cs="宋体"/>
          <w:sz w:val="24"/>
          <w:szCs w:val="24"/>
        </w:rPr>
        <w:t>应当否决其投标。</w:t>
      </w:r>
    </w:p>
    <w:p>
      <w:pPr>
        <w:spacing w:line="400" w:lineRule="exact"/>
        <w:ind w:firstLine="480" w:firstLineChars="200"/>
        <w:rPr>
          <w:rFonts w:ascii="宋体" w:hAnsi="宋体" w:cs="宋体"/>
          <w:sz w:val="24"/>
          <w:szCs w:val="24"/>
        </w:rPr>
      </w:pPr>
      <w:r>
        <w:rPr>
          <w:rFonts w:hint="eastAsia" w:ascii="宋体" w:hAnsi="宋体" w:cs="宋体"/>
          <w:sz w:val="24"/>
          <w:szCs w:val="24"/>
        </w:rPr>
        <w:t>4.2.2投标人有以下情形之一的，</w:t>
      </w:r>
      <w:r>
        <w:rPr>
          <w:rFonts w:hint="eastAsia" w:ascii="宋体" w:hAnsi="宋体" w:cs="宋体"/>
          <w:sz w:val="24"/>
          <w:szCs w:val="24"/>
          <w:lang w:eastAsia="zh-CN"/>
        </w:rPr>
        <w:t>评审委员会</w:t>
      </w:r>
      <w:r>
        <w:rPr>
          <w:rFonts w:hint="eastAsia" w:ascii="宋体" w:hAnsi="宋体" w:cs="宋体"/>
          <w:sz w:val="24"/>
          <w:szCs w:val="24"/>
        </w:rPr>
        <w:t>应当否决其投标：</w:t>
      </w:r>
    </w:p>
    <w:p>
      <w:pPr>
        <w:spacing w:line="400" w:lineRule="exact"/>
        <w:ind w:firstLine="480" w:firstLineChars="200"/>
        <w:rPr>
          <w:rFonts w:ascii="宋体" w:hAnsi="宋体" w:cs="宋体"/>
          <w:sz w:val="24"/>
          <w:szCs w:val="24"/>
        </w:rPr>
      </w:pPr>
      <w:r>
        <w:rPr>
          <w:rFonts w:hint="eastAsia" w:ascii="宋体" w:hAnsi="宋体" w:cs="宋体"/>
          <w:sz w:val="24"/>
          <w:szCs w:val="24"/>
        </w:rPr>
        <w:t>（1）投标文件没有对</w:t>
      </w:r>
      <w:r>
        <w:rPr>
          <w:rFonts w:hint="eastAsia" w:ascii="宋体" w:hAnsi="宋体" w:cs="宋体"/>
          <w:sz w:val="24"/>
          <w:szCs w:val="24"/>
          <w:lang w:eastAsia="zh-CN"/>
        </w:rPr>
        <w:t>招选文件</w:t>
      </w:r>
      <w:r>
        <w:rPr>
          <w:rFonts w:hint="eastAsia" w:ascii="宋体" w:hAnsi="宋体" w:cs="宋体"/>
          <w:sz w:val="24"/>
          <w:szCs w:val="24"/>
        </w:rPr>
        <w:t>的实质性要求和条件作出响应，或者对</w:t>
      </w:r>
      <w:r>
        <w:rPr>
          <w:rFonts w:hint="eastAsia" w:ascii="宋体" w:hAnsi="宋体" w:cs="宋体"/>
          <w:sz w:val="24"/>
          <w:szCs w:val="24"/>
          <w:lang w:eastAsia="zh-CN"/>
        </w:rPr>
        <w:t>招选文件</w:t>
      </w:r>
      <w:r>
        <w:rPr>
          <w:rFonts w:hint="eastAsia" w:ascii="宋体" w:hAnsi="宋体" w:cs="宋体"/>
          <w:sz w:val="24"/>
          <w:szCs w:val="24"/>
        </w:rPr>
        <w:t>的偏差超出</w:t>
      </w:r>
      <w:r>
        <w:rPr>
          <w:rFonts w:hint="eastAsia" w:ascii="宋体" w:hAnsi="宋体" w:cs="宋体"/>
          <w:sz w:val="24"/>
          <w:szCs w:val="24"/>
          <w:lang w:eastAsia="zh-CN"/>
        </w:rPr>
        <w:t>招选文件</w:t>
      </w:r>
      <w:r>
        <w:rPr>
          <w:rFonts w:hint="eastAsia" w:ascii="宋体" w:hAnsi="宋体" w:cs="宋体"/>
          <w:sz w:val="24"/>
          <w:szCs w:val="24"/>
        </w:rPr>
        <w:t>规定的偏差范围或最高项数；</w:t>
      </w:r>
    </w:p>
    <w:p>
      <w:pPr>
        <w:spacing w:line="400" w:lineRule="exact"/>
        <w:ind w:firstLine="480" w:firstLineChars="200"/>
        <w:rPr>
          <w:rFonts w:ascii="宋体" w:hAnsi="宋体" w:cs="宋体"/>
          <w:sz w:val="24"/>
          <w:szCs w:val="24"/>
        </w:rPr>
      </w:pPr>
      <w:r>
        <w:rPr>
          <w:rFonts w:hint="eastAsia" w:ascii="宋体" w:hAnsi="宋体" w:cs="宋体"/>
          <w:sz w:val="24"/>
          <w:szCs w:val="24"/>
        </w:rPr>
        <w:t>（2）有串通投标、弄虚作假、行贿等违法行为。</w:t>
      </w:r>
    </w:p>
    <w:p>
      <w:pPr>
        <w:spacing w:line="400" w:lineRule="exact"/>
        <w:ind w:firstLine="480" w:firstLineChars="200"/>
        <w:rPr>
          <w:rFonts w:ascii="宋体" w:hAnsi="宋体" w:cs="宋体"/>
          <w:sz w:val="24"/>
          <w:szCs w:val="24"/>
        </w:rPr>
      </w:pPr>
      <w:r>
        <w:rPr>
          <w:rFonts w:hint="eastAsia" w:ascii="宋体" w:hAnsi="宋体" w:cs="宋体"/>
          <w:sz w:val="24"/>
          <w:szCs w:val="24"/>
        </w:rPr>
        <w:t>4.2.3投标报价有算术错误及其他错误的，</w:t>
      </w:r>
      <w:r>
        <w:rPr>
          <w:rFonts w:hint="eastAsia" w:ascii="宋体" w:hAnsi="宋体" w:cs="宋体"/>
          <w:sz w:val="24"/>
          <w:szCs w:val="24"/>
          <w:lang w:eastAsia="zh-CN"/>
        </w:rPr>
        <w:t>评审委员会</w:t>
      </w:r>
      <w:r>
        <w:rPr>
          <w:rFonts w:hint="eastAsia" w:ascii="宋体" w:hAnsi="宋体" w:cs="宋体"/>
          <w:sz w:val="24"/>
          <w:szCs w:val="24"/>
        </w:rPr>
        <w:t>按以下原则要求投标人对投标报价进</w:t>
      </w:r>
      <w:bookmarkStart w:id="23" w:name="_Toc384308277"/>
      <w:bookmarkStart w:id="24" w:name="_Toc369531582"/>
      <w:bookmarkStart w:id="25" w:name="_Toc247514027"/>
      <w:bookmarkStart w:id="26" w:name="_Toc144974570"/>
      <w:bookmarkStart w:id="27" w:name="_Toc300835013"/>
      <w:bookmarkStart w:id="28" w:name="_Toc247527628"/>
      <w:bookmarkStart w:id="29" w:name="_Toc152042380"/>
      <w:bookmarkStart w:id="30" w:name="_Toc152045603"/>
      <w:bookmarkStart w:id="31" w:name="_Toc352691538"/>
      <w:bookmarkStart w:id="32" w:name="_Toc361508651"/>
      <w:bookmarkStart w:id="33" w:name="_Toc2907"/>
      <w:r>
        <w:rPr>
          <w:rFonts w:hint="eastAsia" w:ascii="宋体" w:hAnsi="宋体" w:cs="宋体"/>
          <w:sz w:val="24"/>
          <w:szCs w:val="24"/>
        </w:rPr>
        <w:t>行修正，并要求投标人书面澄清确认。</w:t>
      </w:r>
      <w:bookmarkEnd w:id="23"/>
      <w:bookmarkEnd w:id="24"/>
      <w:bookmarkEnd w:id="25"/>
      <w:bookmarkEnd w:id="26"/>
      <w:bookmarkEnd w:id="27"/>
      <w:bookmarkEnd w:id="28"/>
      <w:bookmarkEnd w:id="29"/>
      <w:bookmarkEnd w:id="30"/>
      <w:bookmarkEnd w:id="31"/>
      <w:bookmarkEnd w:id="32"/>
      <w:bookmarkEnd w:id="33"/>
      <w:r>
        <w:rPr>
          <w:rFonts w:hint="eastAsia" w:ascii="宋体" w:hAnsi="宋体" w:cs="宋体"/>
          <w:sz w:val="24"/>
          <w:szCs w:val="24"/>
        </w:rPr>
        <w:t>投标人拒不澄清确认的，</w:t>
      </w:r>
      <w:r>
        <w:rPr>
          <w:rFonts w:hint="eastAsia" w:ascii="宋体" w:hAnsi="宋体" w:cs="宋体"/>
          <w:sz w:val="24"/>
          <w:szCs w:val="24"/>
          <w:lang w:eastAsia="zh-CN"/>
        </w:rPr>
        <w:t>评审委员会</w:t>
      </w:r>
      <w:r>
        <w:rPr>
          <w:rFonts w:hint="eastAsia" w:ascii="宋体" w:hAnsi="宋体" w:cs="宋体"/>
          <w:sz w:val="24"/>
          <w:szCs w:val="24"/>
        </w:rPr>
        <w:t>应当否决其投标：</w:t>
      </w:r>
    </w:p>
    <w:p>
      <w:pPr>
        <w:numPr>
          <w:ilvl w:val="0"/>
          <w:numId w:val="3"/>
        </w:numPr>
        <w:spacing w:line="400" w:lineRule="exact"/>
        <w:ind w:firstLine="480" w:firstLineChars="200"/>
        <w:rPr>
          <w:rFonts w:ascii="宋体" w:hAnsi="宋体" w:cs="宋体"/>
          <w:sz w:val="24"/>
          <w:szCs w:val="24"/>
          <w:highlight w:val="none"/>
        </w:rPr>
      </w:pPr>
      <w:r>
        <w:rPr>
          <w:rFonts w:hint="eastAsia" w:ascii="宋体" w:hAnsi="宋体" w:cs="宋体"/>
          <w:sz w:val="24"/>
          <w:szCs w:val="24"/>
          <w:highlight w:val="none"/>
        </w:rPr>
        <w:t>投标文件中的大写金额与小写金额不一致的，以大写金额为准；</w:t>
      </w:r>
    </w:p>
    <w:p>
      <w:pPr>
        <w:numPr>
          <w:ilvl w:val="0"/>
          <w:numId w:val="3"/>
        </w:numPr>
        <w:spacing w:line="400" w:lineRule="exact"/>
        <w:ind w:firstLine="480" w:firstLineChars="200"/>
        <w:rPr>
          <w:rFonts w:ascii="宋体" w:hAnsi="宋体" w:cs="宋体"/>
          <w:sz w:val="24"/>
          <w:szCs w:val="24"/>
          <w:highlight w:val="none"/>
        </w:rPr>
      </w:pPr>
      <w:r>
        <w:rPr>
          <w:rFonts w:hint="eastAsia" w:ascii="宋体" w:hAnsi="宋体" w:cs="宋体"/>
          <w:sz w:val="24"/>
          <w:szCs w:val="24"/>
          <w:highlight w:val="none"/>
        </w:rPr>
        <w:t>总价金额与单价金额不一致的，以单价金额为准，但单价金额小数点有明显错误的除外。</w:t>
      </w:r>
    </w:p>
    <w:p>
      <w:pPr>
        <w:spacing w:line="460" w:lineRule="exact"/>
        <w:ind w:firstLine="482" w:firstLineChars="200"/>
        <w:rPr>
          <w:rFonts w:ascii="宋体" w:hAnsi="宋体" w:cs="宋体"/>
          <w:b/>
          <w:bCs/>
          <w:sz w:val="24"/>
          <w:highlight w:val="none"/>
        </w:rPr>
      </w:pPr>
      <w:bookmarkStart w:id="34" w:name="_Toc492300634"/>
      <w:r>
        <w:rPr>
          <w:rFonts w:hint="eastAsia" w:ascii="宋体" w:hAnsi="宋体" w:cs="宋体"/>
          <w:b/>
          <w:bCs/>
          <w:sz w:val="24"/>
          <w:highlight w:val="none"/>
        </w:rPr>
        <w:t>4.3详细评审</w:t>
      </w:r>
      <w:bookmarkEnd w:id="34"/>
    </w:p>
    <w:p>
      <w:pPr>
        <w:spacing w:line="460" w:lineRule="exact"/>
        <w:ind w:firstLine="480" w:firstLineChars="200"/>
        <w:rPr>
          <w:rFonts w:ascii="宋体" w:hAnsi="宋体"/>
          <w:sz w:val="24"/>
          <w:highlight w:val="none"/>
        </w:rPr>
      </w:pPr>
      <w:r>
        <w:rPr>
          <w:rFonts w:hint="eastAsia" w:ascii="宋体" w:hAnsi="宋体" w:cs="宋体"/>
          <w:sz w:val="24"/>
          <w:szCs w:val="24"/>
          <w:highlight w:val="none"/>
        </w:rPr>
        <w:t>4.3.1</w:t>
      </w:r>
      <w:r>
        <w:rPr>
          <w:rFonts w:hint="eastAsia" w:ascii="宋体" w:hAnsi="宋体" w:cs="宋体"/>
          <w:sz w:val="24"/>
          <w:highlight w:val="none"/>
          <w:lang w:eastAsia="zh-CN"/>
        </w:rPr>
        <w:t>评审委员会</w:t>
      </w:r>
      <w:r>
        <w:rPr>
          <w:rFonts w:hint="eastAsia" w:ascii="宋体" w:hAnsi="宋体" w:cs="宋体"/>
          <w:sz w:val="24"/>
          <w:highlight w:val="none"/>
        </w:rPr>
        <w:t>对已通过初步评审的投标人递交的投标文件，按</w:t>
      </w:r>
      <w:r>
        <w:rPr>
          <w:rFonts w:hint="eastAsia" w:ascii="宋体" w:hAnsi="宋体" w:cs="宋体"/>
          <w:sz w:val="24"/>
          <w:highlight w:val="none"/>
          <w:lang w:eastAsia="zh-CN"/>
        </w:rPr>
        <w:t>招选文件</w:t>
      </w:r>
      <w:r>
        <w:rPr>
          <w:rFonts w:hint="eastAsia" w:ascii="宋体" w:hAnsi="宋体" w:cs="宋体"/>
          <w:sz w:val="24"/>
          <w:highlight w:val="none"/>
        </w:rPr>
        <w:t>要求对各投标人递交的技术、商务部分进行审查评分，并记录结果，签署确认；</w:t>
      </w:r>
    </w:p>
    <w:p>
      <w:pPr>
        <w:spacing w:line="460" w:lineRule="exact"/>
        <w:ind w:firstLine="480" w:firstLineChars="200"/>
        <w:rPr>
          <w:rFonts w:ascii="宋体" w:hAnsi="宋体" w:cs="宋体"/>
          <w:sz w:val="24"/>
        </w:rPr>
      </w:pPr>
      <w:r>
        <w:rPr>
          <w:rFonts w:hint="eastAsia" w:ascii="宋体" w:hAnsi="宋体" w:cs="宋体"/>
          <w:sz w:val="24"/>
          <w:szCs w:val="24"/>
          <w:highlight w:val="none"/>
        </w:rPr>
        <w:t>4.3.2</w:t>
      </w:r>
      <w:r>
        <w:rPr>
          <w:rFonts w:hint="eastAsia" w:ascii="宋体" w:hAnsi="宋体" w:cs="宋体"/>
          <w:sz w:val="24"/>
          <w:highlight w:val="none"/>
          <w:lang w:eastAsia="zh-CN"/>
        </w:rPr>
        <w:t>评审委员会</w:t>
      </w:r>
      <w:r>
        <w:rPr>
          <w:rFonts w:hint="eastAsia" w:ascii="宋体" w:hAnsi="宋体" w:cs="宋体"/>
          <w:sz w:val="24"/>
          <w:highlight w:val="none"/>
        </w:rPr>
        <w:t>专家按</w:t>
      </w:r>
      <w:r>
        <w:rPr>
          <w:rFonts w:hint="eastAsia" w:ascii="宋体" w:hAnsi="宋体" w:cs="宋体"/>
          <w:sz w:val="24"/>
          <w:highlight w:val="none"/>
          <w:lang w:eastAsia="zh-CN"/>
        </w:rPr>
        <w:t>招选文件</w:t>
      </w:r>
      <w:r>
        <w:rPr>
          <w:rFonts w:hint="eastAsia" w:ascii="宋体" w:hAnsi="宋体" w:cs="宋体"/>
          <w:sz w:val="24"/>
          <w:highlight w:val="none"/>
        </w:rPr>
        <w:t>要求对各投标人递交的投标报</w:t>
      </w:r>
      <w:r>
        <w:rPr>
          <w:rFonts w:hint="eastAsia" w:ascii="宋体" w:hAnsi="宋体" w:cs="宋体"/>
          <w:sz w:val="24"/>
        </w:rPr>
        <w:t>价进行审查评分，并记录结果，签署确认；</w:t>
      </w:r>
    </w:p>
    <w:p>
      <w:pPr>
        <w:spacing w:line="400" w:lineRule="exact"/>
        <w:ind w:firstLine="480" w:firstLineChars="200"/>
        <w:rPr>
          <w:rFonts w:ascii="宋体" w:hAnsi="宋体"/>
          <w:sz w:val="24"/>
        </w:rPr>
      </w:pPr>
      <w:r>
        <w:rPr>
          <w:rFonts w:hint="eastAsia" w:ascii="宋体" w:hAnsi="宋体" w:cs="宋体"/>
          <w:sz w:val="24"/>
          <w:szCs w:val="24"/>
        </w:rPr>
        <w:t>4.3.3</w:t>
      </w:r>
      <w:r>
        <w:rPr>
          <w:rFonts w:hint="eastAsia" w:ascii="宋体" w:hAnsi="宋体" w:cs="宋体"/>
          <w:sz w:val="24"/>
          <w:lang w:eastAsia="zh-CN"/>
        </w:rPr>
        <w:t>评审委员会</w:t>
      </w:r>
      <w:r>
        <w:rPr>
          <w:rFonts w:hint="eastAsia" w:ascii="宋体" w:hAnsi="宋体" w:cs="宋体"/>
          <w:sz w:val="24"/>
        </w:rPr>
        <w:t>专家</w:t>
      </w:r>
      <w:r>
        <w:rPr>
          <w:rFonts w:hint="eastAsia" w:ascii="宋体" w:hAnsi="宋体"/>
          <w:sz w:val="24"/>
        </w:rPr>
        <w:t>计算投标人的得分汇总</w:t>
      </w:r>
      <w:r>
        <w:rPr>
          <w:rFonts w:hint="eastAsia" w:ascii="宋体" w:hAnsi="宋体" w:cs="宋体"/>
          <w:color w:val="000000"/>
          <w:sz w:val="24"/>
        </w:rPr>
        <w:t>（取各评委评分的算术平均值）</w:t>
      </w:r>
      <w:r>
        <w:rPr>
          <w:rFonts w:hint="eastAsia" w:ascii="宋体" w:hAnsi="宋体"/>
          <w:sz w:val="24"/>
        </w:rPr>
        <w:t>，</w:t>
      </w:r>
      <w:r>
        <w:rPr>
          <w:rFonts w:hint="eastAsia" w:ascii="宋体" w:hAnsi="宋体" w:cs="宋体"/>
          <w:sz w:val="24"/>
        </w:rPr>
        <w:t>投标人</w:t>
      </w:r>
      <w:r>
        <w:rPr>
          <w:rFonts w:hint="eastAsia" w:ascii="宋体" w:hAnsi="宋体"/>
          <w:sz w:val="24"/>
        </w:rPr>
        <w:t>总得分＝技术部分得分+商务部分得分+投标报价得分。</w:t>
      </w:r>
    </w:p>
    <w:p>
      <w:pPr>
        <w:spacing w:line="400" w:lineRule="exact"/>
        <w:ind w:firstLine="480" w:firstLineChars="200"/>
        <w:rPr>
          <w:rFonts w:ascii="宋体" w:hAnsi="宋体" w:cs="宋体"/>
          <w:sz w:val="24"/>
          <w:szCs w:val="24"/>
        </w:rPr>
      </w:pPr>
      <w:r>
        <w:rPr>
          <w:rFonts w:hint="eastAsia" w:ascii="宋体" w:hAnsi="宋体" w:cs="宋体"/>
          <w:sz w:val="24"/>
          <w:szCs w:val="24"/>
        </w:rPr>
        <w:t>4.3.4 评分分值计算保留小数点后两位，小数点后第三位“四舍五入”。</w:t>
      </w:r>
    </w:p>
    <w:p>
      <w:pPr>
        <w:spacing w:line="400" w:lineRule="exact"/>
        <w:ind w:firstLine="480" w:firstLineChars="200"/>
        <w:rPr>
          <w:rFonts w:ascii="宋体" w:hAnsi="宋体" w:cs="宋体"/>
          <w:sz w:val="24"/>
          <w:szCs w:val="24"/>
        </w:rPr>
      </w:pPr>
      <w:r>
        <w:rPr>
          <w:rFonts w:hint="eastAsia" w:ascii="宋体" w:hAnsi="宋体" w:cs="宋体"/>
          <w:sz w:val="24"/>
          <w:szCs w:val="24"/>
        </w:rPr>
        <w:t xml:space="preserve">4.3.5 </w:t>
      </w:r>
      <w:r>
        <w:rPr>
          <w:rFonts w:hint="eastAsia" w:ascii="宋体" w:hAnsi="宋体" w:cs="宋体"/>
          <w:sz w:val="24"/>
          <w:szCs w:val="24"/>
          <w:lang w:eastAsia="zh-CN"/>
        </w:rPr>
        <w:t>评审委员会</w:t>
      </w:r>
      <w:r>
        <w:rPr>
          <w:rFonts w:hint="eastAsia" w:ascii="宋体" w:hAnsi="宋体" w:cs="宋体"/>
          <w:sz w:val="24"/>
          <w:szCs w:val="24"/>
        </w:rPr>
        <w:t>发现投标人的报价明显低于其他投标报价，使得其投标报价可能低于其个别成本的，应当要求该投标人作出书面说明并提供相应的证明材料。投标人不能合理说明或者不能提供相应证明材料的，</w:t>
      </w:r>
      <w:r>
        <w:rPr>
          <w:rFonts w:hint="eastAsia" w:ascii="宋体" w:hAnsi="宋体" w:cs="宋体"/>
          <w:sz w:val="24"/>
          <w:szCs w:val="24"/>
          <w:lang w:eastAsia="zh-CN"/>
        </w:rPr>
        <w:t>评审委员会</w:t>
      </w:r>
      <w:r>
        <w:rPr>
          <w:rFonts w:hint="eastAsia" w:ascii="宋体" w:hAnsi="宋体" w:cs="宋体"/>
          <w:sz w:val="24"/>
          <w:szCs w:val="24"/>
        </w:rPr>
        <w:t>应当认定该投标人以低于成本报价竞标，并否决其投标。</w:t>
      </w:r>
    </w:p>
    <w:p>
      <w:pPr>
        <w:spacing w:line="400" w:lineRule="exact"/>
        <w:ind w:firstLine="480" w:firstLineChars="200"/>
        <w:rPr>
          <w:rFonts w:ascii="宋体" w:hAnsi="宋体" w:cs="宋体"/>
          <w:sz w:val="24"/>
          <w:szCs w:val="24"/>
        </w:rPr>
      </w:pPr>
      <w:r>
        <w:rPr>
          <w:rFonts w:hint="eastAsia" w:ascii="宋体" w:hAnsi="宋体" w:cs="宋体"/>
          <w:sz w:val="24"/>
          <w:szCs w:val="24"/>
        </w:rPr>
        <w:t>4.3.6</w:t>
      </w:r>
      <w:r>
        <w:rPr>
          <w:rFonts w:hint="eastAsia" w:ascii="宋体" w:hAnsi="宋体" w:cs="宋体"/>
          <w:sz w:val="24"/>
          <w:szCs w:val="24"/>
          <w:lang w:eastAsia="zh-CN"/>
        </w:rPr>
        <w:t>评审委员会</w:t>
      </w:r>
      <w:r>
        <w:rPr>
          <w:rFonts w:hint="eastAsia" w:ascii="宋体" w:hAnsi="宋体" w:cs="宋体"/>
          <w:sz w:val="24"/>
        </w:rPr>
        <w:t>推荐</w:t>
      </w:r>
      <w:r>
        <w:rPr>
          <w:rFonts w:hint="eastAsia" w:ascii="宋体" w:hAnsi="宋体" w:cs="宋体"/>
          <w:sz w:val="24"/>
          <w:lang w:eastAsia="zh-CN"/>
        </w:rPr>
        <w:t>中选</w:t>
      </w:r>
      <w:r>
        <w:rPr>
          <w:rFonts w:hint="eastAsia" w:ascii="宋体" w:hAnsi="宋体" w:cs="宋体"/>
          <w:sz w:val="24"/>
        </w:rPr>
        <w:t>候选人：</w:t>
      </w:r>
      <w:r>
        <w:rPr>
          <w:rFonts w:hint="eastAsia" w:ascii="宋体" w:hAnsi="宋体" w:cs="宋体"/>
          <w:sz w:val="24"/>
          <w:lang w:eastAsia="zh-CN"/>
        </w:rPr>
        <w:t>评审委员会</w:t>
      </w:r>
      <w:r>
        <w:rPr>
          <w:rFonts w:hint="eastAsia" w:ascii="宋体" w:hAnsi="宋体" w:cs="宋体"/>
          <w:sz w:val="24"/>
        </w:rPr>
        <w:t>应按投标人综合评分由高到低排序，向</w:t>
      </w:r>
      <w:r>
        <w:rPr>
          <w:rFonts w:hint="eastAsia" w:ascii="宋体" w:hAnsi="宋体" w:cs="宋体"/>
          <w:sz w:val="24"/>
          <w:lang w:eastAsia="zh-CN"/>
        </w:rPr>
        <w:t>招选人</w:t>
      </w:r>
      <w:r>
        <w:rPr>
          <w:rFonts w:hint="eastAsia" w:ascii="宋体" w:hAnsi="宋体" w:cs="宋体"/>
          <w:sz w:val="24"/>
        </w:rPr>
        <w:t>推荐前3名投标人依次为第一</w:t>
      </w:r>
      <w:r>
        <w:rPr>
          <w:rFonts w:hint="eastAsia" w:ascii="宋体" w:hAnsi="宋体" w:cs="宋体"/>
          <w:sz w:val="24"/>
          <w:lang w:eastAsia="zh-CN"/>
        </w:rPr>
        <w:t>中选</w:t>
      </w:r>
      <w:r>
        <w:rPr>
          <w:rFonts w:hint="eastAsia" w:ascii="宋体" w:hAnsi="宋体" w:cs="宋体"/>
          <w:sz w:val="24"/>
        </w:rPr>
        <w:t>候选人至第三</w:t>
      </w:r>
      <w:r>
        <w:rPr>
          <w:rFonts w:hint="eastAsia" w:ascii="宋体" w:hAnsi="宋体" w:cs="宋体"/>
          <w:sz w:val="24"/>
          <w:lang w:eastAsia="zh-CN"/>
        </w:rPr>
        <w:t>中选</w:t>
      </w:r>
      <w:r>
        <w:rPr>
          <w:rFonts w:hint="eastAsia" w:ascii="宋体" w:hAnsi="宋体" w:cs="宋体"/>
          <w:sz w:val="24"/>
        </w:rPr>
        <w:t>候选人，并编写评审报告。</w:t>
      </w:r>
    </w:p>
    <w:p>
      <w:pPr>
        <w:spacing w:line="400" w:lineRule="exact"/>
        <w:ind w:firstLine="480" w:firstLineChars="200"/>
        <w:rPr>
          <w:rFonts w:ascii="宋体" w:hAnsi="宋体" w:cs="宋体"/>
          <w:sz w:val="24"/>
          <w:szCs w:val="24"/>
        </w:rPr>
      </w:pPr>
      <w:r>
        <w:rPr>
          <w:rFonts w:hint="eastAsia" w:ascii="宋体" w:hAnsi="宋体" w:cs="宋体"/>
          <w:sz w:val="24"/>
          <w:szCs w:val="24"/>
        </w:rPr>
        <w:t>4.3.7</w:t>
      </w:r>
      <w:r>
        <w:rPr>
          <w:rFonts w:hint="eastAsia" w:ascii="宋体" w:hAnsi="宋体" w:cs="宋体"/>
          <w:sz w:val="24"/>
          <w:szCs w:val="24"/>
          <w:lang w:eastAsia="zh-CN"/>
        </w:rPr>
        <w:t>招选人</w:t>
      </w:r>
      <w:r>
        <w:rPr>
          <w:rFonts w:hint="eastAsia" w:ascii="宋体" w:hAnsi="宋体" w:cs="宋体"/>
          <w:sz w:val="24"/>
          <w:szCs w:val="24"/>
        </w:rPr>
        <w:t>依法确定</w:t>
      </w:r>
      <w:r>
        <w:rPr>
          <w:rFonts w:hint="eastAsia" w:ascii="宋体" w:hAnsi="宋体" w:cs="宋体"/>
          <w:sz w:val="24"/>
          <w:szCs w:val="24"/>
          <w:lang w:eastAsia="zh-CN"/>
        </w:rPr>
        <w:t>中选</w:t>
      </w:r>
      <w:r>
        <w:rPr>
          <w:rFonts w:hint="eastAsia" w:ascii="宋体" w:hAnsi="宋体" w:cs="宋体"/>
          <w:sz w:val="24"/>
          <w:szCs w:val="24"/>
        </w:rPr>
        <w:t>人。</w:t>
      </w:r>
    </w:p>
    <w:p>
      <w:pPr>
        <w:spacing w:line="460" w:lineRule="exact"/>
        <w:ind w:firstLine="482" w:firstLineChars="200"/>
        <w:rPr>
          <w:rFonts w:ascii="宋体" w:hAnsi="宋体" w:cs="宋体"/>
          <w:b/>
          <w:bCs/>
          <w:sz w:val="24"/>
        </w:rPr>
      </w:pPr>
      <w:bookmarkStart w:id="35" w:name="_Toc492300635"/>
      <w:r>
        <w:rPr>
          <w:rFonts w:hint="eastAsia" w:ascii="宋体" w:hAnsi="宋体" w:cs="宋体"/>
          <w:b/>
          <w:bCs/>
          <w:sz w:val="24"/>
        </w:rPr>
        <w:t>4.4投标文件的澄清</w:t>
      </w:r>
      <w:bookmarkEnd w:id="35"/>
    </w:p>
    <w:p>
      <w:pPr>
        <w:spacing w:line="400" w:lineRule="exact"/>
        <w:ind w:firstLine="480" w:firstLineChars="200"/>
        <w:rPr>
          <w:rFonts w:ascii="宋体" w:hAnsi="宋体" w:cs="宋体"/>
          <w:sz w:val="24"/>
          <w:szCs w:val="24"/>
        </w:rPr>
      </w:pPr>
      <w:r>
        <w:rPr>
          <w:rFonts w:hint="eastAsia" w:ascii="宋体" w:hAnsi="宋体" w:cs="宋体"/>
          <w:sz w:val="24"/>
          <w:szCs w:val="24"/>
        </w:rPr>
        <w:t>4.4.1在</w:t>
      </w:r>
      <w:r>
        <w:rPr>
          <w:rFonts w:hint="eastAsia" w:ascii="宋体" w:hAnsi="宋体" w:cs="宋体"/>
          <w:sz w:val="24"/>
          <w:szCs w:val="24"/>
          <w:lang w:eastAsia="zh-CN"/>
        </w:rPr>
        <w:t>评审</w:t>
      </w:r>
      <w:r>
        <w:rPr>
          <w:rFonts w:hint="eastAsia" w:ascii="宋体" w:hAnsi="宋体" w:cs="宋体"/>
          <w:sz w:val="24"/>
          <w:szCs w:val="24"/>
        </w:rPr>
        <w:t>过程中，</w:t>
      </w:r>
      <w:r>
        <w:rPr>
          <w:rFonts w:hint="eastAsia" w:ascii="宋体" w:hAnsi="宋体" w:cs="宋体"/>
          <w:sz w:val="24"/>
          <w:szCs w:val="24"/>
          <w:lang w:eastAsia="zh-CN"/>
        </w:rPr>
        <w:t>评审委员会</w:t>
      </w:r>
      <w:r>
        <w:rPr>
          <w:rFonts w:hint="eastAsia" w:ascii="宋体" w:hAnsi="宋体" w:cs="宋体"/>
          <w:sz w:val="24"/>
          <w:szCs w:val="24"/>
        </w:rPr>
        <w:t>可以书面形式要求投标人对投标文件中含义不明确、对同类问题表述不一致或者有明显文字和计算错误的内容作必要的澄清、说明或补正。澄清、说明或补正应以书面方式进行。</w:t>
      </w:r>
      <w:r>
        <w:rPr>
          <w:rFonts w:hint="eastAsia" w:ascii="宋体" w:hAnsi="宋体" w:cs="宋体"/>
          <w:sz w:val="24"/>
          <w:szCs w:val="24"/>
          <w:lang w:eastAsia="zh-CN"/>
        </w:rPr>
        <w:t>评审委员会</w:t>
      </w:r>
      <w:r>
        <w:rPr>
          <w:rFonts w:hint="eastAsia" w:ascii="宋体" w:hAnsi="宋体" w:cs="宋体"/>
          <w:sz w:val="24"/>
          <w:szCs w:val="24"/>
        </w:rPr>
        <w:t>不接受投标人主动提出的澄清、说明或补正。</w:t>
      </w:r>
    </w:p>
    <w:p>
      <w:pPr>
        <w:spacing w:line="400" w:lineRule="exact"/>
        <w:ind w:firstLine="480" w:firstLineChars="200"/>
        <w:rPr>
          <w:rFonts w:ascii="宋体" w:hAnsi="宋体" w:cs="宋体"/>
          <w:sz w:val="24"/>
          <w:szCs w:val="24"/>
        </w:rPr>
      </w:pPr>
      <w:r>
        <w:rPr>
          <w:rFonts w:hint="eastAsia" w:ascii="宋体" w:hAnsi="宋体" w:cs="宋体"/>
          <w:sz w:val="24"/>
          <w:szCs w:val="24"/>
        </w:rPr>
        <w:t>4.4.2澄清、说明或补正不得超出投标文件的范围且不得改变投标文件的实质性内容，并构成投标文件的组成部分。</w:t>
      </w:r>
    </w:p>
    <w:p>
      <w:pPr>
        <w:spacing w:line="400" w:lineRule="exact"/>
        <w:ind w:firstLine="480" w:firstLineChars="200"/>
        <w:rPr>
          <w:rFonts w:ascii="宋体" w:hAnsi="宋体" w:cs="宋体"/>
          <w:sz w:val="24"/>
          <w:szCs w:val="24"/>
        </w:rPr>
      </w:pPr>
      <w:r>
        <w:rPr>
          <w:rFonts w:hint="eastAsia" w:ascii="宋体" w:hAnsi="宋体" w:cs="宋体"/>
          <w:sz w:val="24"/>
          <w:szCs w:val="24"/>
        </w:rPr>
        <w:t>4.4.3</w:t>
      </w:r>
      <w:r>
        <w:rPr>
          <w:rFonts w:hint="eastAsia" w:ascii="宋体" w:hAnsi="宋体" w:cs="宋体"/>
          <w:sz w:val="24"/>
          <w:szCs w:val="24"/>
          <w:lang w:eastAsia="zh-CN"/>
        </w:rPr>
        <w:t>评审委员会</w:t>
      </w:r>
      <w:r>
        <w:rPr>
          <w:rFonts w:hint="eastAsia" w:ascii="宋体" w:hAnsi="宋体" w:cs="宋体"/>
          <w:sz w:val="24"/>
          <w:szCs w:val="24"/>
        </w:rPr>
        <w:t>对投标人提交的澄清、说明或补正有疑问的，可以要求投标人进一步澄清、说明或补正，直至满足</w:t>
      </w:r>
      <w:r>
        <w:rPr>
          <w:rFonts w:hint="eastAsia" w:ascii="宋体" w:hAnsi="宋体" w:cs="宋体"/>
          <w:sz w:val="24"/>
          <w:szCs w:val="24"/>
          <w:lang w:eastAsia="zh-CN"/>
        </w:rPr>
        <w:t>评审委员会</w:t>
      </w:r>
      <w:r>
        <w:rPr>
          <w:rFonts w:hint="eastAsia" w:ascii="宋体" w:hAnsi="宋体" w:cs="宋体"/>
          <w:sz w:val="24"/>
          <w:szCs w:val="24"/>
        </w:rPr>
        <w:t>的要求。</w:t>
      </w:r>
    </w:p>
    <w:p>
      <w:pPr>
        <w:spacing w:line="460" w:lineRule="exact"/>
        <w:ind w:firstLine="482" w:firstLineChars="200"/>
        <w:rPr>
          <w:rFonts w:ascii="宋体" w:hAnsi="宋体" w:cs="宋体"/>
          <w:b/>
          <w:bCs/>
          <w:sz w:val="24"/>
        </w:rPr>
      </w:pPr>
      <w:bookmarkStart w:id="36" w:name="_Toc492300636"/>
      <w:r>
        <w:rPr>
          <w:rFonts w:hint="eastAsia" w:ascii="宋体" w:hAnsi="宋体" w:cs="宋体"/>
          <w:b/>
          <w:bCs/>
          <w:sz w:val="24"/>
        </w:rPr>
        <w:t>4.5</w:t>
      </w:r>
      <w:r>
        <w:rPr>
          <w:rFonts w:hint="eastAsia" w:ascii="宋体" w:hAnsi="宋体" w:cs="宋体"/>
          <w:b/>
          <w:bCs/>
          <w:sz w:val="24"/>
          <w:lang w:eastAsia="zh-CN"/>
        </w:rPr>
        <w:t>评审</w:t>
      </w:r>
      <w:r>
        <w:rPr>
          <w:rFonts w:hint="eastAsia" w:ascii="宋体" w:hAnsi="宋体" w:cs="宋体"/>
          <w:b/>
          <w:bCs/>
          <w:sz w:val="24"/>
        </w:rPr>
        <w:t>结果</w:t>
      </w:r>
      <w:bookmarkEnd w:id="36"/>
    </w:p>
    <w:p>
      <w:pPr>
        <w:spacing w:line="400" w:lineRule="exact"/>
        <w:ind w:firstLine="480" w:firstLineChars="200"/>
        <w:rPr>
          <w:rFonts w:ascii="宋体" w:hAnsi="宋体" w:cs="宋体"/>
          <w:sz w:val="24"/>
          <w:szCs w:val="24"/>
        </w:rPr>
      </w:pPr>
      <w:r>
        <w:rPr>
          <w:rFonts w:hint="eastAsia" w:ascii="宋体" w:hAnsi="宋体" w:cs="宋体"/>
          <w:sz w:val="24"/>
          <w:szCs w:val="24"/>
        </w:rPr>
        <w:t>4.5.1</w:t>
      </w:r>
      <w:r>
        <w:rPr>
          <w:rFonts w:hint="eastAsia" w:ascii="宋体" w:hAnsi="宋体" w:cs="宋体"/>
          <w:sz w:val="24"/>
          <w:szCs w:val="24"/>
          <w:lang w:eastAsia="zh-CN"/>
        </w:rPr>
        <w:t>评审委员会</w:t>
      </w:r>
      <w:r>
        <w:rPr>
          <w:rFonts w:hint="eastAsia" w:ascii="宋体" w:hAnsi="宋体" w:cs="宋体"/>
          <w:sz w:val="24"/>
          <w:szCs w:val="24"/>
        </w:rPr>
        <w:t>按照得分由高到低的顺序推荐</w:t>
      </w:r>
      <w:r>
        <w:rPr>
          <w:rFonts w:hint="eastAsia" w:ascii="宋体" w:hAnsi="宋体" w:cs="宋体"/>
          <w:sz w:val="24"/>
          <w:szCs w:val="24"/>
          <w:lang w:eastAsia="zh-CN"/>
        </w:rPr>
        <w:t>中选</w:t>
      </w:r>
      <w:r>
        <w:rPr>
          <w:rFonts w:hint="eastAsia" w:ascii="宋体" w:hAnsi="宋体" w:cs="宋体"/>
          <w:sz w:val="24"/>
          <w:szCs w:val="24"/>
        </w:rPr>
        <w:t>候选人，并标明排序。</w:t>
      </w:r>
    </w:p>
    <w:p>
      <w:pPr>
        <w:spacing w:line="400" w:lineRule="exact"/>
        <w:ind w:firstLine="480" w:firstLineChars="200"/>
        <w:rPr>
          <w:rFonts w:ascii="宋体" w:hAnsi="宋体" w:cs="宋体"/>
          <w:sz w:val="24"/>
          <w:szCs w:val="24"/>
        </w:rPr>
      </w:pPr>
      <w:r>
        <w:rPr>
          <w:rFonts w:hint="eastAsia" w:ascii="宋体" w:hAnsi="宋体" w:cs="宋体"/>
          <w:sz w:val="24"/>
          <w:szCs w:val="24"/>
        </w:rPr>
        <w:t>4.5.2</w:t>
      </w:r>
      <w:r>
        <w:rPr>
          <w:rFonts w:hint="eastAsia" w:ascii="宋体" w:hAnsi="宋体" w:cs="宋体"/>
          <w:sz w:val="24"/>
          <w:szCs w:val="24"/>
          <w:lang w:eastAsia="zh-CN"/>
        </w:rPr>
        <w:t>评审委员会</w:t>
      </w:r>
      <w:r>
        <w:rPr>
          <w:rFonts w:hint="eastAsia" w:ascii="宋体" w:hAnsi="宋体" w:cs="宋体"/>
          <w:sz w:val="24"/>
          <w:szCs w:val="24"/>
        </w:rPr>
        <w:t>完成</w:t>
      </w:r>
      <w:r>
        <w:rPr>
          <w:rFonts w:hint="eastAsia" w:ascii="宋体" w:hAnsi="宋体" w:cs="宋体"/>
          <w:sz w:val="24"/>
          <w:szCs w:val="24"/>
          <w:lang w:eastAsia="zh-CN"/>
        </w:rPr>
        <w:t>评审</w:t>
      </w:r>
      <w:r>
        <w:rPr>
          <w:rFonts w:hint="eastAsia" w:ascii="宋体" w:hAnsi="宋体" w:cs="宋体"/>
          <w:sz w:val="24"/>
          <w:szCs w:val="24"/>
        </w:rPr>
        <w:t>后，应当向</w:t>
      </w:r>
      <w:r>
        <w:rPr>
          <w:rFonts w:hint="eastAsia" w:ascii="宋体" w:hAnsi="宋体" w:cs="宋体"/>
          <w:sz w:val="24"/>
          <w:szCs w:val="24"/>
          <w:lang w:eastAsia="zh-CN"/>
        </w:rPr>
        <w:t>招选人</w:t>
      </w:r>
      <w:r>
        <w:rPr>
          <w:rFonts w:hint="eastAsia" w:ascii="宋体" w:hAnsi="宋体" w:cs="宋体"/>
          <w:sz w:val="24"/>
          <w:szCs w:val="24"/>
        </w:rPr>
        <w:t>提交</w:t>
      </w:r>
      <w:r>
        <w:rPr>
          <w:rFonts w:hint="eastAsia" w:ascii="宋体" w:hAnsi="宋体" w:cs="宋体"/>
          <w:sz w:val="24"/>
          <w:szCs w:val="24"/>
          <w:lang w:eastAsia="zh-CN"/>
        </w:rPr>
        <w:t>中选</w:t>
      </w:r>
      <w:r>
        <w:rPr>
          <w:rFonts w:hint="eastAsia" w:ascii="宋体" w:hAnsi="宋体" w:cs="宋体"/>
          <w:sz w:val="24"/>
          <w:szCs w:val="24"/>
        </w:rPr>
        <w:t>候选人名单。</w:t>
      </w:r>
    </w:p>
    <w:p>
      <w:pPr>
        <w:pStyle w:val="21"/>
        <w:rPr>
          <w:rFonts w:ascii="宋体" w:hAnsi="宋体"/>
          <w:bCs w:val="0"/>
          <w:sz w:val="44"/>
          <w:szCs w:val="44"/>
        </w:rPr>
      </w:pPr>
      <w:r>
        <w:rPr>
          <w:rFonts w:ascii="宋体" w:hAnsi="宋体"/>
          <w:bCs w:val="0"/>
          <w:sz w:val="44"/>
          <w:szCs w:val="44"/>
        </w:rPr>
        <w:br w:type="page"/>
      </w:r>
      <w:bookmarkStart w:id="37" w:name="_Toc14528"/>
      <w:bookmarkStart w:id="38" w:name="_Toc524538159"/>
    </w:p>
    <w:p>
      <w:pPr>
        <w:rPr>
          <w:rStyle w:val="27"/>
        </w:rPr>
      </w:pPr>
    </w:p>
    <w:p>
      <w:pPr>
        <w:rPr>
          <w:rStyle w:val="27"/>
        </w:rPr>
      </w:pPr>
    </w:p>
    <w:p>
      <w:pPr>
        <w:rPr>
          <w:rStyle w:val="27"/>
        </w:rPr>
      </w:pPr>
    </w:p>
    <w:p>
      <w:pPr>
        <w:rPr>
          <w:rStyle w:val="27"/>
        </w:rPr>
      </w:pPr>
    </w:p>
    <w:p>
      <w:pPr>
        <w:pStyle w:val="21"/>
        <w:rPr>
          <w:rFonts w:ascii="宋体" w:hAnsi="宋体"/>
          <w:bCs w:val="0"/>
          <w:sz w:val="44"/>
          <w:szCs w:val="44"/>
        </w:rPr>
      </w:pPr>
      <w:r>
        <w:rPr>
          <w:rFonts w:hint="eastAsia" w:ascii="宋体" w:hAnsi="宋体"/>
          <w:bCs w:val="0"/>
          <w:sz w:val="44"/>
          <w:szCs w:val="44"/>
        </w:rPr>
        <w:t>第三章 项目合同条款</w:t>
      </w:r>
      <w:bookmarkEnd w:id="37"/>
      <w:bookmarkEnd w:id="38"/>
      <w:r>
        <w:rPr>
          <w:rFonts w:hint="eastAsia" w:ascii="宋体" w:hAnsi="宋体"/>
          <w:bCs w:val="0"/>
          <w:sz w:val="44"/>
          <w:szCs w:val="44"/>
        </w:rPr>
        <w:t>及格式</w:t>
      </w:r>
    </w:p>
    <w:p>
      <w:pPr>
        <w:pStyle w:val="21"/>
        <w:rPr>
          <w:rFonts w:ascii="宋体" w:hAnsi="宋体"/>
          <w:bCs w:val="0"/>
          <w:sz w:val="44"/>
          <w:szCs w:val="44"/>
        </w:rPr>
      </w:pPr>
    </w:p>
    <w:p/>
    <w:p>
      <w:pPr>
        <w:tabs>
          <w:tab w:val="left" w:pos="3210"/>
        </w:tabs>
        <w:rPr>
          <w:rFonts w:ascii="宋体" w:hAnsi="宋体" w:cs="宋体"/>
          <w:b/>
          <w:color w:val="000000"/>
          <w:sz w:val="24"/>
        </w:rPr>
      </w:pPr>
      <w:r>
        <w:rPr>
          <w:rFonts w:ascii="宋体" w:hAnsi="宋体" w:cs="宋体"/>
          <w:b/>
          <w:bCs/>
        </w:rPr>
        <w:br w:type="page"/>
      </w:r>
      <w:r>
        <w:rPr>
          <w:rFonts w:hint="eastAsia" w:ascii="宋体" w:hAnsi="宋体" w:cs="宋体"/>
          <w:b/>
          <w:color w:val="000000"/>
          <w:sz w:val="24"/>
        </w:rPr>
        <w:t>本合同版本为参考版本，最终以双方拟定的版本为准</w:t>
      </w:r>
    </w:p>
    <w:p>
      <w:pPr>
        <w:pStyle w:val="10"/>
        <w:ind w:left="357" w:right="183" w:rightChars="87"/>
        <w:jc w:val="center"/>
        <w:rPr>
          <w:color w:val="000000"/>
          <w:sz w:val="52"/>
          <w:szCs w:val="52"/>
        </w:rPr>
      </w:pPr>
    </w:p>
    <w:p>
      <w:pPr>
        <w:pStyle w:val="10"/>
        <w:ind w:left="357" w:right="183" w:rightChars="87"/>
        <w:jc w:val="center"/>
        <w:rPr>
          <w:color w:val="000000"/>
          <w:sz w:val="52"/>
          <w:szCs w:val="52"/>
        </w:rPr>
      </w:pPr>
    </w:p>
    <w:p>
      <w:pPr>
        <w:pStyle w:val="10"/>
        <w:ind w:left="357" w:right="183" w:rightChars="87"/>
        <w:jc w:val="center"/>
        <w:rPr>
          <w:color w:val="000000"/>
          <w:sz w:val="52"/>
          <w:szCs w:val="52"/>
        </w:rPr>
      </w:pPr>
    </w:p>
    <w:p>
      <w:pPr>
        <w:tabs>
          <w:tab w:val="left" w:pos="360"/>
          <w:tab w:val="left" w:pos="885"/>
        </w:tabs>
        <w:spacing w:line="360" w:lineRule="auto"/>
        <w:jc w:val="center"/>
        <w:rPr>
          <w:color w:val="000000"/>
          <w:sz w:val="44"/>
          <w:szCs w:val="44"/>
        </w:rPr>
      </w:pPr>
    </w:p>
    <w:p>
      <w:pPr>
        <w:tabs>
          <w:tab w:val="left" w:pos="360"/>
          <w:tab w:val="left" w:pos="885"/>
        </w:tabs>
        <w:spacing w:line="360" w:lineRule="auto"/>
        <w:jc w:val="center"/>
        <w:rPr>
          <w:rFonts w:ascii="宋体" w:hAnsi="宋体"/>
          <w:bCs/>
          <w:color w:val="000000"/>
          <w:sz w:val="52"/>
          <w:szCs w:val="52"/>
        </w:rPr>
      </w:pPr>
      <w:r>
        <w:rPr>
          <w:rFonts w:hint="eastAsia" w:ascii="宋体" w:hAnsi="宋体"/>
          <w:color w:val="000000"/>
          <w:sz w:val="52"/>
          <w:szCs w:val="52"/>
        </w:rPr>
        <w:t>********合同</w:t>
      </w:r>
    </w:p>
    <w:p>
      <w:pPr>
        <w:pStyle w:val="23"/>
        <w:spacing w:line="360" w:lineRule="auto"/>
        <w:ind w:firstLine="301"/>
        <w:jc w:val="center"/>
        <w:rPr>
          <w:rFonts w:ascii="宋体" w:hAnsi="宋体"/>
          <w:b/>
          <w:color w:val="000000"/>
          <w:sz w:val="30"/>
          <w:szCs w:val="30"/>
        </w:rPr>
      </w:pPr>
    </w:p>
    <w:p>
      <w:pPr>
        <w:pStyle w:val="23"/>
        <w:spacing w:line="360" w:lineRule="auto"/>
        <w:ind w:firstLine="1928" w:firstLineChars="600"/>
        <w:rPr>
          <w:b/>
          <w:bCs/>
          <w:color w:val="000000"/>
          <w:sz w:val="32"/>
          <w:szCs w:val="32"/>
        </w:rPr>
      </w:pPr>
      <w:r>
        <w:rPr>
          <w:rFonts w:hint="eastAsia"/>
          <w:b/>
          <w:bCs/>
          <w:color w:val="000000"/>
          <w:sz w:val="32"/>
          <w:szCs w:val="32"/>
        </w:rPr>
        <w:t xml:space="preserve">合同编号：  </w:t>
      </w:r>
    </w:p>
    <w:p>
      <w:pPr>
        <w:pStyle w:val="23"/>
        <w:spacing w:line="360" w:lineRule="auto"/>
        <w:ind w:firstLine="4669" w:firstLineChars="646"/>
        <w:rPr>
          <w:rFonts w:ascii="宋体" w:hAnsi="宋体"/>
          <w:b/>
          <w:color w:val="000000"/>
          <w:sz w:val="72"/>
          <w:szCs w:val="72"/>
        </w:rPr>
      </w:pPr>
    </w:p>
    <w:p>
      <w:pPr>
        <w:pStyle w:val="23"/>
        <w:spacing w:line="360" w:lineRule="auto"/>
        <w:ind w:firstLine="720"/>
        <w:rPr>
          <w:rFonts w:ascii="宋体" w:hAnsi="宋体"/>
          <w:color w:val="000000"/>
          <w:sz w:val="72"/>
          <w:szCs w:val="72"/>
        </w:rPr>
      </w:pPr>
    </w:p>
    <w:p>
      <w:pPr>
        <w:pStyle w:val="23"/>
        <w:spacing w:line="360" w:lineRule="auto"/>
        <w:ind w:firstLine="720"/>
        <w:rPr>
          <w:rFonts w:ascii="宋体" w:hAnsi="宋体"/>
          <w:color w:val="000000"/>
          <w:sz w:val="72"/>
          <w:szCs w:val="72"/>
        </w:rPr>
      </w:pPr>
    </w:p>
    <w:p>
      <w:pPr>
        <w:pStyle w:val="23"/>
        <w:spacing w:line="360" w:lineRule="auto"/>
        <w:ind w:firstLine="720"/>
        <w:rPr>
          <w:rFonts w:ascii="宋体" w:hAnsi="宋体"/>
          <w:color w:val="000000"/>
          <w:sz w:val="72"/>
          <w:szCs w:val="72"/>
        </w:rPr>
      </w:pPr>
    </w:p>
    <w:p>
      <w:pPr>
        <w:pStyle w:val="23"/>
        <w:spacing w:line="360" w:lineRule="auto"/>
        <w:ind w:firstLine="280"/>
        <w:rPr>
          <w:rFonts w:ascii="宋体" w:hAnsi="宋体"/>
          <w:color w:val="000000"/>
          <w:sz w:val="28"/>
          <w:szCs w:val="28"/>
        </w:rPr>
      </w:pPr>
    </w:p>
    <w:p>
      <w:pPr>
        <w:pStyle w:val="23"/>
        <w:spacing w:line="360" w:lineRule="auto"/>
        <w:ind w:firstLine="280"/>
        <w:rPr>
          <w:rFonts w:hint="eastAsia" w:ascii="宋体" w:hAnsi="宋体" w:eastAsia="宋体"/>
          <w:color w:val="000000"/>
          <w:sz w:val="28"/>
          <w:szCs w:val="28"/>
          <w:u w:val="single"/>
          <w:lang w:eastAsia="zh-CN"/>
        </w:rPr>
      </w:pPr>
      <w:r>
        <w:rPr>
          <w:rFonts w:hint="eastAsia" w:ascii="宋体" w:hAnsi="宋体"/>
          <w:color w:val="000000"/>
          <w:sz w:val="28"/>
          <w:szCs w:val="28"/>
        </w:rPr>
        <w:t xml:space="preserve">        甲方：</w:t>
      </w:r>
      <w:r>
        <w:rPr>
          <w:rFonts w:hint="eastAsia" w:ascii="宋体" w:hAnsi="宋体"/>
          <w:color w:val="000000"/>
          <w:sz w:val="28"/>
          <w:szCs w:val="28"/>
          <w:u w:val="single"/>
          <w:lang w:eastAsia="zh-CN"/>
        </w:rPr>
        <w:t>广州市城壹海心湾商业管理有限公司</w:t>
      </w:r>
    </w:p>
    <w:p>
      <w:pPr>
        <w:pStyle w:val="23"/>
        <w:spacing w:line="360" w:lineRule="auto"/>
        <w:ind w:firstLine="280"/>
        <w:rPr>
          <w:rFonts w:ascii="宋体" w:hAnsi="宋体"/>
          <w:color w:val="000000"/>
          <w:sz w:val="28"/>
          <w:szCs w:val="28"/>
          <w:u w:val="single"/>
        </w:rPr>
      </w:pPr>
      <w:r>
        <w:rPr>
          <w:rFonts w:hint="eastAsia" w:ascii="宋体" w:hAnsi="宋体"/>
          <w:color w:val="000000"/>
          <w:sz w:val="28"/>
          <w:szCs w:val="28"/>
        </w:rPr>
        <w:t xml:space="preserve">        乙方：</w:t>
      </w:r>
      <w:r>
        <w:rPr>
          <w:rFonts w:hint="eastAsia" w:ascii="宋体" w:hAnsi="宋体"/>
          <w:color w:val="000000"/>
          <w:sz w:val="28"/>
          <w:szCs w:val="28"/>
          <w:u w:val="single"/>
        </w:rPr>
        <w:t>************</w:t>
      </w:r>
    </w:p>
    <w:p>
      <w:pPr>
        <w:pStyle w:val="23"/>
        <w:spacing w:line="360" w:lineRule="auto"/>
        <w:ind w:firstLine="1680" w:firstLineChars="600"/>
        <w:rPr>
          <w:rFonts w:ascii="宋体" w:hAnsi="宋体"/>
          <w:color w:val="000000"/>
          <w:sz w:val="28"/>
          <w:szCs w:val="28"/>
          <w:u w:val="single"/>
        </w:rPr>
      </w:pPr>
      <w:r>
        <w:rPr>
          <w:rFonts w:hint="eastAsia" w:ascii="宋体" w:hAnsi="宋体"/>
          <w:color w:val="000000"/>
          <w:sz w:val="28"/>
          <w:szCs w:val="28"/>
        </w:rPr>
        <w:t>签订地点：</w:t>
      </w:r>
      <w:r>
        <w:rPr>
          <w:rFonts w:hint="eastAsia" w:ascii="宋体" w:hAnsi="宋体"/>
          <w:color w:val="000000"/>
          <w:sz w:val="28"/>
          <w:szCs w:val="28"/>
          <w:u w:val="single"/>
        </w:rPr>
        <w:t>广州市</w:t>
      </w:r>
    </w:p>
    <w:p>
      <w:pPr>
        <w:tabs>
          <w:tab w:val="left" w:pos="840"/>
        </w:tabs>
        <w:spacing w:line="360" w:lineRule="auto"/>
        <w:ind w:left="0"/>
        <w:jc w:val="center"/>
        <w:rPr>
          <w:rFonts w:ascii="宋体" w:hAnsi="宋体"/>
          <w:b/>
          <w:color w:val="000000"/>
          <w:sz w:val="24"/>
        </w:rPr>
      </w:pPr>
      <w:r>
        <w:rPr>
          <w:rFonts w:ascii="宋体" w:hAnsi="宋体"/>
          <w:b/>
          <w:color w:val="000000"/>
          <w:sz w:val="32"/>
          <w:szCs w:val="32"/>
        </w:rPr>
        <w:br w:type="page"/>
      </w:r>
      <w:r>
        <w:rPr>
          <w:rFonts w:hint="eastAsia" w:ascii="宋体" w:hAnsi="宋体"/>
          <w:b/>
          <w:color w:val="000000"/>
          <w:sz w:val="24"/>
        </w:rPr>
        <w:t>一、总   则</w:t>
      </w:r>
    </w:p>
    <w:p>
      <w:pPr>
        <w:tabs>
          <w:tab w:val="left" w:pos="840"/>
        </w:tabs>
        <w:spacing w:line="360" w:lineRule="auto"/>
        <w:ind w:left="1"/>
        <w:rPr>
          <w:rFonts w:ascii="宋体" w:hAnsi="宋体" w:cs="Arial"/>
          <w:b/>
          <w:bCs/>
          <w:color w:val="000000"/>
          <w:sz w:val="24"/>
        </w:rPr>
      </w:pPr>
    </w:p>
    <w:p>
      <w:pPr>
        <w:tabs>
          <w:tab w:val="left" w:pos="840"/>
        </w:tabs>
        <w:spacing w:line="360" w:lineRule="auto"/>
        <w:ind w:left="1"/>
        <w:rPr>
          <w:rFonts w:ascii="宋体" w:hAnsi="宋体" w:cs="Arial"/>
          <w:color w:val="000000"/>
          <w:sz w:val="24"/>
        </w:rPr>
      </w:pPr>
      <w:r>
        <w:rPr>
          <w:rFonts w:hint="eastAsia" w:ascii="宋体" w:hAnsi="宋体" w:cs="Arial"/>
          <w:b/>
          <w:bCs/>
          <w:color w:val="000000"/>
          <w:sz w:val="24"/>
        </w:rPr>
        <w:t>第一条</w:t>
      </w:r>
      <w:r>
        <w:rPr>
          <w:rFonts w:hint="eastAsia" w:ascii="宋体" w:hAnsi="宋体" w:cs="Arial"/>
          <w:color w:val="000000"/>
          <w:sz w:val="24"/>
        </w:rPr>
        <w:t xml:space="preserve">  本合同当事人</w:t>
      </w:r>
    </w:p>
    <w:p>
      <w:pPr>
        <w:pStyle w:val="23"/>
        <w:spacing w:line="360" w:lineRule="auto"/>
        <w:ind w:firstLine="0" w:firstLineChars="0"/>
        <w:jc w:val="left"/>
        <w:rPr>
          <w:rFonts w:hint="eastAsia" w:ascii="宋体" w:hAnsi="宋体" w:eastAsia="宋体" w:cs="Arial"/>
          <w:color w:val="000000"/>
          <w:u w:val="single"/>
          <w:lang w:eastAsia="zh-CN"/>
        </w:rPr>
      </w:pPr>
      <w:r>
        <w:rPr>
          <w:rFonts w:hint="eastAsia" w:ascii="宋体" w:hAnsi="宋体" w:cs="Arial"/>
          <w:color w:val="000000"/>
        </w:rPr>
        <w:t>甲方：</w:t>
      </w:r>
      <w:r>
        <w:rPr>
          <w:rFonts w:hint="eastAsia" w:ascii="宋体" w:hAnsi="宋体" w:cs="Arial"/>
          <w:color w:val="000000"/>
          <w:u w:val="single"/>
          <w:lang w:eastAsia="zh-CN"/>
        </w:rPr>
        <w:t>广州市城壹海心湾商业管理有限公司</w:t>
      </w:r>
    </w:p>
    <w:p>
      <w:pPr>
        <w:pStyle w:val="23"/>
        <w:spacing w:line="360" w:lineRule="auto"/>
        <w:ind w:firstLine="0" w:firstLineChars="0"/>
        <w:jc w:val="left"/>
        <w:rPr>
          <w:rFonts w:ascii="宋体" w:hAnsi="宋体" w:cs="Arial"/>
          <w:color w:val="000000"/>
        </w:rPr>
      </w:pPr>
      <w:r>
        <w:rPr>
          <w:rFonts w:hint="eastAsia" w:ascii="宋体" w:hAnsi="宋体" w:cs="Arial"/>
          <w:color w:val="000000"/>
        </w:rPr>
        <w:t>乙方：</w:t>
      </w:r>
      <w:r>
        <w:rPr>
          <w:rFonts w:hint="eastAsia" w:ascii="宋体" w:hAnsi="宋体" w:cs="Arial"/>
          <w:color w:val="000000"/>
          <w:u w:val="single"/>
        </w:rPr>
        <w:t>**********</w:t>
      </w:r>
      <w:r>
        <w:rPr>
          <w:rFonts w:hint="eastAsia" w:ascii="宋体" w:hAnsi="宋体" w:cs="Arial"/>
          <w:color w:val="000000"/>
        </w:rPr>
        <w:t xml:space="preserve">         </w:t>
      </w:r>
    </w:p>
    <w:p>
      <w:pPr>
        <w:tabs>
          <w:tab w:val="left" w:pos="840"/>
          <w:tab w:val="left" w:pos="1260"/>
          <w:tab w:val="left" w:pos="1440"/>
        </w:tabs>
        <w:spacing w:line="360" w:lineRule="auto"/>
        <w:ind w:firstLine="480" w:firstLineChars="200"/>
        <w:rPr>
          <w:rFonts w:hAnsi="宋体" w:cs="宋体"/>
          <w:color w:val="000000"/>
          <w:sz w:val="24"/>
        </w:rPr>
      </w:pPr>
      <w:r>
        <w:rPr>
          <w:rFonts w:hint="eastAsia" w:hAnsi="宋体" w:cs="宋体"/>
          <w:color w:val="000000"/>
          <w:sz w:val="24"/>
        </w:rPr>
        <w:t>依照《</w:t>
      </w:r>
      <w:r>
        <w:rPr>
          <w:rFonts w:hAnsi="宋体"/>
          <w:color w:val="000000"/>
          <w:sz w:val="24"/>
        </w:rPr>
        <w:t>中华人民共和国</w:t>
      </w:r>
      <w:r>
        <w:rPr>
          <w:rFonts w:hint="eastAsia" w:hAnsi="宋体"/>
          <w:color w:val="000000"/>
          <w:sz w:val="24"/>
        </w:rPr>
        <w:t>民法典</w:t>
      </w:r>
      <w:r>
        <w:rPr>
          <w:rFonts w:hint="eastAsia" w:hAnsi="宋体" w:cs="宋体"/>
          <w:color w:val="000000"/>
          <w:sz w:val="24"/>
        </w:rPr>
        <w:t>》及其它有关法律、行政法规，遵循平等、自愿、公平和诚实信用的原则，双方就本项目事项协商一致，订立本合同。</w:t>
      </w:r>
    </w:p>
    <w:p>
      <w:pPr>
        <w:tabs>
          <w:tab w:val="left" w:pos="840"/>
          <w:tab w:val="left" w:pos="1260"/>
          <w:tab w:val="left" w:pos="1440"/>
        </w:tabs>
        <w:spacing w:line="360" w:lineRule="auto"/>
        <w:rPr>
          <w:rFonts w:ascii="宋体" w:hAnsi="宋体"/>
          <w:color w:val="000000"/>
          <w:sz w:val="24"/>
        </w:rPr>
      </w:pPr>
      <w:r>
        <w:rPr>
          <w:rFonts w:hint="eastAsia" w:ascii="宋体" w:hAnsi="宋体"/>
          <w:b/>
          <w:color w:val="000000"/>
          <w:sz w:val="24"/>
        </w:rPr>
        <w:t>第二条</w:t>
      </w:r>
      <w:r>
        <w:rPr>
          <w:rFonts w:hint="eastAsia" w:ascii="宋体" w:hAnsi="宋体"/>
          <w:color w:val="000000"/>
          <w:sz w:val="24"/>
        </w:rPr>
        <w:t xml:space="preserve"> 基本情况</w:t>
      </w:r>
    </w:p>
    <w:p>
      <w:pPr>
        <w:tabs>
          <w:tab w:val="left" w:pos="840"/>
          <w:tab w:val="left" w:pos="1260"/>
          <w:tab w:val="left" w:pos="1440"/>
        </w:tabs>
        <w:spacing w:line="360" w:lineRule="auto"/>
        <w:ind w:firstLine="480" w:firstLineChars="200"/>
        <w:rPr>
          <w:rFonts w:hAnsi="宋体" w:cs="宋体"/>
          <w:color w:val="000000"/>
          <w:sz w:val="24"/>
        </w:rPr>
      </w:pPr>
      <w:r>
        <w:rPr>
          <w:rFonts w:hint="eastAsia" w:hAnsi="宋体" w:cs="宋体"/>
          <w:color w:val="000000"/>
          <w:sz w:val="24"/>
        </w:rPr>
        <w:t>1.项目名称：</w:t>
      </w:r>
      <w:r>
        <w:rPr>
          <w:rFonts w:hint="eastAsia" w:hAnsi="宋体" w:cs="宋体"/>
          <w:color w:val="000000"/>
          <w:sz w:val="24"/>
          <w:lang w:eastAsia="zh-CN"/>
        </w:rPr>
        <w:t>广州国际媒体港东塔楼项目</w:t>
      </w:r>
      <w:r>
        <w:rPr>
          <w:rFonts w:hint="eastAsia" w:hAnsi="宋体" w:cs="宋体"/>
          <w:color w:val="000000"/>
          <w:sz w:val="24"/>
        </w:rPr>
        <w:t>202</w:t>
      </w:r>
      <w:r>
        <w:rPr>
          <w:rFonts w:hint="eastAsia" w:hAnsi="宋体" w:cs="宋体"/>
          <w:color w:val="000000"/>
          <w:sz w:val="24"/>
          <w:lang w:val="en-US" w:eastAsia="zh-CN"/>
        </w:rPr>
        <w:t>3</w:t>
      </w:r>
      <w:r>
        <w:rPr>
          <w:rFonts w:hint="eastAsia" w:hAnsi="宋体" w:cs="宋体"/>
          <w:color w:val="000000"/>
          <w:sz w:val="24"/>
        </w:rPr>
        <w:t>年度技术咨询服务</w:t>
      </w:r>
    </w:p>
    <w:p>
      <w:pPr>
        <w:tabs>
          <w:tab w:val="left" w:pos="840"/>
          <w:tab w:val="left" w:pos="1260"/>
          <w:tab w:val="left" w:pos="1440"/>
        </w:tabs>
        <w:spacing w:line="360" w:lineRule="auto"/>
        <w:ind w:firstLine="480" w:firstLineChars="200"/>
        <w:rPr>
          <w:rFonts w:hAnsi="宋体" w:cs="宋体"/>
          <w:color w:val="000000"/>
          <w:sz w:val="24"/>
          <w:highlight w:val="none"/>
        </w:rPr>
      </w:pPr>
      <w:r>
        <w:rPr>
          <w:rFonts w:hint="eastAsia" w:hAnsi="宋体" w:cs="宋体"/>
          <w:color w:val="000000"/>
          <w:sz w:val="24"/>
        </w:rPr>
        <w:t>2.项目地点</w:t>
      </w:r>
      <w:r>
        <w:rPr>
          <w:rFonts w:hint="eastAsia" w:hAnsi="宋体" w:cs="宋体"/>
          <w:color w:val="000000"/>
          <w:sz w:val="24"/>
          <w:highlight w:val="none"/>
        </w:rPr>
        <w:t>：广州市</w:t>
      </w:r>
    </w:p>
    <w:p>
      <w:pPr>
        <w:tabs>
          <w:tab w:val="left" w:pos="840"/>
        </w:tabs>
        <w:spacing w:line="360" w:lineRule="auto"/>
        <w:rPr>
          <w:rFonts w:ascii="宋体" w:hAnsi="宋体"/>
          <w:b/>
          <w:color w:val="000000"/>
          <w:sz w:val="24"/>
          <w:highlight w:val="none"/>
        </w:rPr>
      </w:pPr>
    </w:p>
    <w:p>
      <w:pPr>
        <w:tabs>
          <w:tab w:val="left" w:pos="840"/>
        </w:tabs>
        <w:spacing w:line="360" w:lineRule="auto"/>
        <w:jc w:val="center"/>
        <w:rPr>
          <w:rFonts w:ascii="宋体" w:hAnsi="宋体"/>
          <w:b/>
          <w:color w:val="000000"/>
          <w:sz w:val="24"/>
          <w:highlight w:val="none"/>
        </w:rPr>
      </w:pPr>
      <w:r>
        <w:rPr>
          <w:rFonts w:hint="eastAsia" w:ascii="宋体" w:hAnsi="宋体"/>
          <w:b/>
          <w:color w:val="000000"/>
          <w:sz w:val="24"/>
          <w:highlight w:val="none"/>
        </w:rPr>
        <w:t>二、服务事项</w:t>
      </w:r>
    </w:p>
    <w:p>
      <w:pPr>
        <w:tabs>
          <w:tab w:val="left" w:pos="840"/>
        </w:tabs>
        <w:spacing w:line="360" w:lineRule="auto"/>
        <w:rPr>
          <w:rFonts w:ascii="宋体" w:hAnsi="宋体"/>
          <w:color w:val="000000"/>
          <w:sz w:val="24"/>
          <w:highlight w:val="none"/>
        </w:rPr>
      </w:pPr>
      <w:r>
        <w:rPr>
          <w:rFonts w:hint="eastAsia" w:ascii="宋体" w:hAnsi="宋体"/>
          <w:b/>
          <w:color w:val="000000"/>
          <w:sz w:val="24"/>
          <w:highlight w:val="none"/>
        </w:rPr>
        <w:t>第三条 项目服务内容</w:t>
      </w:r>
    </w:p>
    <w:p>
      <w:pPr>
        <w:tabs>
          <w:tab w:val="left" w:pos="840"/>
          <w:tab w:val="left" w:pos="1260"/>
          <w:tab w:val="left" w:pos="1440"/>
        </w:tabs>
        <w:spacing w:line="360" w:lineRule="auto"/>
        <w:ind w:firstLine="480" w:firstLineChars="200"/>
        <w:rPr>
          <w:rFonts w:hAnsi="宋体" w:cs="宋体"/>
          <w:color w:val="000000"/>
          <w:sz w:val="24"/>
          <w:highlight w:val="none"/>
        </w:rPr>
      </w:pPr>
      <w:r>
        <w:rPr>
          <w:rFonts w:hint="eastAsia" w:hAnsi="宋体" w:cs="宋体"/>
          <w:color w:val="000000"/>
          <w:sz w:val="24"/>
          <w:highlight w:val="none"/>
        </w:rPr>
        <w:t>1、本合同技术咨询服务包括但不限于以下内容：</w:t>
      </w:r>
    </w:p>
    <w:p>
      <w:pPr>
        <w:tabs>
          <w:tab w:val="left" w:pos="840"/>
          <w:tab w:val="left" w:pos="1260"/>
          <w:tab w:val="left" w:pos="1440"/>
        </w:tabs>
        <w:spacing w:line="360" w:lineRule="auto"/>
        <w:ind w:firstLine="480" w:firstLineChars="200"/>
        <w:rPr>
          <w:rFonts w:hAnsi="宋体" w:cs="宋体"/>
          <w:color w:val="000000"/>
          <w:sz w:val="24"/>
          <w:highlight w:val="none"/>
          <w:lang w:val="zh-CN"/>
        </w:rPr>
      </w:pPr>
      <w:r>
        <w:rPr>
          <w:rFonts w:hint="eastAsia" w:hAnsi="宋体" w:cs="宋体"/>
          <w:color w:val="000000"/>
          <w:sz w:val="24"/>
          <w:highlight w:val="none"/>
          <w:lang w:val="zh-CN"/>
        </w:rPr>
        <w:t>（1）</w:t>
      </w:r>
      <w:r>
        <w:rPr>
          <w:rFonts w:hint="eastAsia" w:hAnsi="宋体" w:cs="宋体"/>
          <w:color w:val="000000"/>
          <w:sz w:val="24"/>
          <w:highlight w:val="none"/>
        </w:rPr>
        <w:t>策划类和前期工作技术类咨询</w:t>
      </w:r>
      <w:r>
        <w:rPr>
          <w:rFonts w:hint="eastAsia" w:hAnsi="宋体" w:cs="宋体"/>
          <w:color w:val="000000"/>
          <w:sz w:val="24"/>
          <w:highlight w:val="none"/>
          <w:lang w:val="zh-CN"/>
        </w:rPr>
        <w:t>；</w:t>
      </w:r>
    </w:p>
    <w:p>
      <w:pPr>
        <w:tabs>
          <w:tab w:val="left" w:pos="840"/>
          <w:tab w:val="left" w:pos="1260"/>
          <w:tab w:val="left" w:pos="1440"/>
        </w:tabs>
        <w:spacing w:line="360" w:lineRule="auto"/>
        <w:ind w:firstLine="480" w:firstLineChars="200"/>
        <w:rPr>
          <w:rFonts w:hAnsi="宋体" w:cs="宋体"/>
          <w:color w:val="000000"/>
          <w:sz w:val="24"/>
          <w:highlight w:val="none"/>
          <w:lang w:val="zh-CN"/>
        </w:rPr>
      </w:pPr>
      <w:r>
        <w:rPr>
          <w:rFonts w:hint="eastAsia" w:hAnsi="宋体" w:cs="宋体"/>
          <w:color w:val="000000"/>
          <w:sz w:val="24"/>
          <w:highlight w:val="none"/>
          <w:lang w:val="zh-CN"/>
        </w:rPr>
        <w:t>（2）项目设计管理技术咨询服务；</w:t>
      </w:r>
    </w:p>
    <w:p>
      <w:pPr>
        <w:tabs>
          <w:tab w:val="left" w:pos="840"/>
          <w:tab w:val="left" w:pos="1260"/>
          <w:tab w:val="left" w:pos="1440"/>
        </w:tabs>
        <w:spacing w:line="360" w:lineRule="auto"/>
        <w:ind w:firstLine="480" w:firstLineChars="200"/>
        <w:rPr>
          <w:rFonts w:hAnsi="宋体" w:cs="宋体"/>
          <w:color w:val="000000"/>
          <w:sz w:val="24"/>
          <w:highlight w:val="none"/>
          <w:lang w:val="zh-CN"/>
        </w:rPr>
      </w:pPr>
      <w:r>
        <w:rPr>
          <w:rFonts w:hint="eastAsia" w:hAnsi="宋体" w:cs="宋体"/>
          <w:color w:val="000000"/>
          <w:sz w:val="24"/>
          <w:highlight w:val="none"/>
          <w:lang w:val="zh-CN"/>
        </w:rPr>
        <w:t>（3）方案设计、效果展示咨询服务；</w:t>
      </w:r>
    </w:p>
    <w:p>
      <w:pPr>
        <w:tabs>
          <w:tab w:val="left" w:pos="840"/>
          <w:tab w:val="left" w:pos="1260"/>
          <w:tab w:val="left" w:pos="1440"/>
        </w:tabs>
        <w:spacing w:line="360" w:lineRule="auto"/>
        <w:ind w:firstLine="480" w:firstLineChars="200"/>
        <w:rPr>
          <w:rFonts w:hAnsi="宋体" w:cs="宋体"/>
          <w:color w:val="000000"/>
          <w:sz w:val="24"/>
          <w:highlight w:val="none"/>
          <w:lang w:val="zh-CN"/>
        </w:rPr>
      </w:pPr>
      <w:r>
        <w:rPr>
          <w:rFonts w:hint="eastAsia" w:hAnsi="宋体" w:cs="宋体"/>
          <w:color w:val="000000"/>
          <w:sz w:val="24"/>
          <w:highlight w:val="none"/>
          <w:lang w:val="zh-CN"/>
        </w:rPr>
        <w:t>（4）初步设计成果技术咨询服务；</w:t>
      </w:r>
    </w:p>
    <w:p>
      <w:pPr>
        <w:tabs>
          <w:tab w:val="left" w:pos="840"/>
          <w:tab w:val="left" w:pos="1260"/>
          <w:tab w:val="left" w:pos="1440"/>
        </w:tabs>
        <w:spacing w:line="360" w:lineRule="auto"/>
        <w:ind w:firstLine="480" w:firstLineChars="200"/>
        <w:rPr>
          <w:rFonts w:hAnsi="宋体" w:cs="宋体"/>
          <w:color w:val="000000"/>
          <w:sz w:val="24"/>
          <w:highlight w:val="none"/>
          <w:lang w:val="zh-CN"/>
        </w:rPr>
      </w:pPr>
      <w:r>
        <w:rPr>
          <w:rFonts w:hint="eastAsia" w:hAnsi="宋体" w:cs="宋体"/>
          <w:color w:val="000000"/>
          <w:sz w:val="24"/>
          <w:highlight w:val="none"/>
          <w:lang w:val="zh-CN"/>
        </w:rPr>
        <w:t>（5）施工图设计成果技术咨询服务；</w:t>
      </w:r>
    </w:p>
    <w:p>
      <w:pPr>
        <w:tabs>
          <w:tab w:val="left" w:pos="840"/>
          <w:tab w:val="left" w:pos="1260"/>
          <w:tab w:val="left" w:pos="1440"/>
        </w:tabs>
        <w:spacing w:line="360" w:lineRule="auto"/>
        <w:ind w:firstLine="480" w:firstLineChars="200"/>
        <w:rPr>
          <w:rFonts w:hAnsi="宋体" w:cs="宋体"/>
          <w:color w:val="000000"/>
          <w:sz w:val="24"/>
          <w:highlight w:val="none"/>
          <w:lang w:val="zh-CN"/>
        </w:rPr>
      </w:pPr>
      <w:r>
        <w:rPr>
          <w:rFonts w:hint="eastAsia" w:hAnsi="宋体" w:cs="宋体"/>
          <w:color w:val="000000"/>
          <w:sz w:val="24"/>
          <w:highlight w:val="none"/>
          <w:lang w:val="zh-CN"/>
        </w:rPr>
        <w:t>（6）施工过程日常技术咨询业务；</w:t>
      </w:r>
    </w:p>
    <w:p>
      <w:pPr>
        <w:tabs>
          <w:tab w:val="left" w:pos="840"/>
          <w:tab w:val="left" w:pos="1260"/>
          <w:tab w:val="left" w:pos="1440"/>
        </w:tabs>
        <w:spacing w:line="360" w:lineRule="auto"/>
        <w:ind w:firstLine="480" w:firstLineChars="200"/>
        <w:rPr>
          <w:rFonts w:hAnsi="宋体" w:cs="宋体"/>
          <w:color w:val="000000"/>
          <w:sz w:val="24"/>
          <w:highlight w:val="none"/>
        </w:rPr>
      </w:pPr>
      <w:r>
        <w:rPr>
          <w:rFonts w:hint="eastAsia" w:hAnsi="宋体" w:cs="宋体"/>
          <w:color w:val="000000"/>
          <w:sz w:val="24"/>
          <w:highlight w:val="none"/>
          <w:lang w:val="zh-CN"/>
        </w:rPr>
        <w:t>（7）甲方安排的其他工作内容。</w:t>
      </w:r>
    </w:p>
    <w:p>
      <w:pPr>
        <w:tabs>
          <w:tab w:val="left" w:pos="840"/>
          <w:tab w:val="left" w:pos="1260"/>
          <w:tab w:val="left" w:pos="1440"/>
        </w:tabs>
        <w:spacing w:line="360" w:lineRule="auto"/>
        <w:ind w:firstLine="480" w:firstLineChars="200"/>
        <w:rPr>
          <w:rFonts w:hAnsi="宋体" w:cs="宋体"/>
          <w:color w:val="000000"/>
          <w:sz w:val="24"/>
          <w:highlight w:val="none"/>
        </w:rPr>
      </w:pPr>
      <w:r>
        <w:rPr>
          <w:rFonts w:hint="eastAsia" w:hAnsi="宋体" w:cs="宋体"/>
          <w:color w:val="000000"/>
          <w:sz w:val="24"/>
          <w:highlight w:val="none"/>
        </w:rPr>
        <w:t>2、技术咨询服务要求：</w:t>
      </w:r>
    </w:p>
    <w:p>
      <w:pPr>
        <w:spacing w:line="360" w:lineRule="auto"/>
        <w:ind w:firstLine="484" w:firstLineChars="202"/>
        <w:jc w:val="left"/>
        <w:rPr>
          <w:rFonts w:ascii="宋体" w:hAnsi="宋体"/>
          <w:sz w:val="24"/>
          <w:szCs w:val="24"/>
        </w:rPr>
      </w:pPr>
      <w:r>
        <w:rPr>
          <w:rFonts w:hint="eastAsia" w:ascii="宋体" w:hAnsi="宋体"/>
          <w:sz w:val="24"/>
          <w:szCs w:val="24"/>
          <w:highlight w:val="none"/>
        </w:rPr>
        <w:t>（1）合同签订后，乙方应派出专业技术人员参与甲方认可向</w:t>
      </w:r>
      <w:r>
        <w:rPr>
          <w:rFonts w:hint="eastAsia" w:ascii="宋体" w:hAnsi="宋体"/>
          <w:sz w:val="24"/>
          <w:szCs w:val="24"/>
        </w:rPr>
        <w:t>乙方开放的业务工作，熟悉甲方工作流程与工作方式，了解甲方项目基本情况；</w:t>
      </w:r>
    </w:p>
    <w:p>
      <w:pPr>
        <w:spacing w:line="360" w:lineRule="auto"/>
        <w:ind w:firstLine="484" w:firstLineChars="202"/>
        <w:jc w:val="left"/>
        <w:rPr>
          <w:rFonts w:ascii="宋体" w:hAnsi="宋体"/>
          <w:sz w:val="24"/>
          <w:szCs w:val="24"/>
        </w:rPr>
      </w:pPr>
      <w:r>
        <w:rPr>
          <w:rFonts w:hint="eastAsia" w:ascii="宋体" w:hAnsi="宋体"/>
          <w:sz w:val="24"/>
          <w:szCs w:val="24"/>
        </w:rPr>
        <w:t>（2）乙方人员参与业务方式包括但不限于：了解熟悉甲方项目法律依据文件、图纸、工程资料、合约、会议纪要、预结算、技术档案等技术文件资料；参与甲方关于技术类话题内部讨论；根据甲方要求列席甲方项目技术协调会议；参与甲方项目现场考察；了解甲方项目现场情况，参与现场技术问题处理；跟进甲方项目开发进度，提出技术建议；参与协助甲方项目竣工验收等工作事项；</w:t>
      </w:r>
    </w:p>
    <w:p>
      <w:pPr>
        <w:spacing w:line="360" w:lineRule="auto"/>
        <w:ind w:firstLine="484" w:firstLineChars="202"/>
        <w:jc w:val="left"/>
        <w:rPr>
          <w:rFonts w:ascii="宋体" w:hAnsi="宋体"/>
          <w:sz w:val="24"/>
          <w:szCs w:val="24"/>
        </w:rPr>
      </w:pPr>
      <w:r>
        <w:rPr>
          <w:rFonts w:hint="eastAsia" w:ascii="宋体" w:hAnsi="宋体"/>
          <w:sz w:val="24"/>
          <w:szCs w:val="24"/>
        </w:rPr>
        <w:t>（3）乙方对甲方项目技术方案应提交书面意见/建议；</w:t>
      </w:r>
    </w:p>
    <w:p>
      <w:pPr>
        <w:spacing w:line="360" w:lineRule="auto"/>
        <w:ind w:firstLine="484" w:firstLineChars="202"/>
        <w:jc w:val="left"/>
        <w:rPr>
          <w:rFonts w:ascii="宋体" w:hAnsi="宋体"/>
          <w:sz w:val="24"/>
          <w:szCs w:val="24"/>
        </w:rPr>
      </w:pPr>
      <w:r>
        <w:rPr>
          <w:rFonts w:hint="eastAsia" w:ascii="宋体" w:hAnsi="宋体"/>
          <w:sz w:val="24"/>
          <w:szCs w:val="24"/>
        </w:rPr>
        <w:t>（4）乙方对甲方租售、物业经营业务中涉及技术类问题，向甲方提交书面意见，且应包含必要的支持文件附件；</w:t>
      </w:r>
    </w:p>
    <w:p>
      <w:pPr>
        <w:spacing w:line="360" w:lineRule="auto"/>
        <w:ind w:firstLine="484" w:firstLineChars="202"/>
        <w:jc w:val="left"/>
        <w:rPr>
          <w:rFonts w:ascii="宋体" w:hAnsi="宋体"/>
          <w:sz w:val="24"/>
          <w:szCs w:val="24"/>
        </w:rPr>
      </w:pPr>
      <w:r>
        <w:rPr>
          <w:rFonts w:hint="eastAsia" w:ascii="宋体" w:hAnsi="宋体"/>
          <w:sz w:val="24"/>
          <w:szCs w:val="24"/>
        </w:rPr>
        <w:t>（5）乙方参与甲方项目设计管理、招标采购、施工管理工作，对过程中设计文件、方案文件、预结算文件审核提交书面意见或报告，并在日常工作中协助甲方人员解决项目中不需书面提交的实际问题；</w:t>
      </w:r>
    </w:p>
    <w:p>
      <w:pPr>
        <w:spacing w:line="360" w:lineRule="auto"/>
        <w:ind w:firstLine="484" w:firstLineChars="202"/>
        <w:jc w:val="left"/>
        <w:rPr>
          <w:rFonts w:ascii="宋体" w:hAnsi="宋体"/>
          <w:sz w:val="24"/>
          <w:szCs w:val="24"/>
        </w:rPr>
      </w:pPr>
      <w:r>
        <w:rPr>
          <w:rFonts w:hint="eastAsia" w:ascii="宋体" w:hAnsi="宋体"/>
          <w:sz w:val="24"/>
          <w:szCs w:val="24"/>
        </w:rPr>
        <w:t>（6）乙方应安排熟悉技术业务的精干人员参与工作；遇重大课题在必要时乙方组织其长期合作的相关行业专家提供技术意见，解决重大技术难题；</w:t>
      </w:r>
    </w:p>
    <w:p>
      <w:pPr>
        <w:spacing w:line="360" w:lineRule="auto"/>
        <w:ind w:firstLine="484" w:firstLineChars="202"/>
        <w:jc w:val="left"/>
        <w:rPr>
          <w:rFonts w:ascii="宋体" w:hAnsi="宋体"/>
          <w:sz w:val="24"/>
          <w:szCs w:val="24"/>
        </w:rPr>
      </w:pPr>
      <w:r>
        <w:rPr>
          <w:rFonts w:hint="eastAsia" w:ascii="宋体" w:hAnsi="宋体"/>
          <w:sz w:val="24"/>
          <w:szCs w:val="24"/>
        </w:rPr>
        <w:t>（7）乙方从事技术咨询服务工作所需仪器、设备等由乙方自行提供。</w:t>
      </w:r>
    </w:p>
    <w:p>
      <w:pPr>
        <w:pStyle w:val="6"/>
        <w:ind w:firstLine="480" w:firstLineChars="200"/>
        <w:rPr>
          <w:rFonts w:hAnsi="宋体"/>
          <w:color w:val="000000"/>
          <w:kern w:val="2"/>
          <w:sz w:val="24"/>
          <w:szCs w:val="24"/>
        </w:rPr>
      </w:pPr>
      <w:r>
        <w:rPr>
          <w:rFonts w:hint="eastAsia" w:hAnsi="宋体"/>
          <w:kern w:val="2"/>
          <w:sz w:val="24"/>
          <w:szCs w:val="24"/>
        </w:rPr>
        <w:t>（8）甲方要求的其他项目服务意见。</w:t>
      </w:r>
    </w:p>
    <w:p>
      <w:pPr>
        <w:pStyle w:val="62"/>
        <w:tabs>
          <w:tab w:val="left" w:pos="960"/>
        </w:tabs>
        <w:snapToGrid w:val="0"/>
        <w:spacing w:line="360" w:lineRule="auto"/>
        <w:ind w:firstLine="0" w:firstLineChars="0"/>
        <w:rPr>
          <w:rFonts w:ascii="宋体" w:hAnsi="宋体"/>
          <w:b/>
          <w:color w:val="000000"/>
          <w:sz w:val="24"/>
        </w:rPr>
      </w:pPr>
      <w:r>
        <w:rPr>
          <w:rFonts w:hint="eastAsia" w:ascii="宋体" w:hAnsi="宋体"/>
          <w:b/>
          <w:color w:val="000000"/>
          <w:sz w:val="24"/>
        </w:rPr>
        <w:t>第四条 服务期限</w:t>
      </w:r>
    </w:p>
    <w:p>
      <w:pPr>
        <w:tabs>
          <w:tab w:val="left" w:pos="840"/>
        </w:tabs>
        <w:spacing w:line="360" w:lineRule="auto"/>
        <w:ind w:left="1"/>
        <w:rPr>
          <w:rFonts w:ascii="宋体" w:hAnsi="宋体"/>
          <w:color w:val="000000"/>
          <w:sz w:val="24"/>
        </w:rPr>
      </w:pPr>
      <w:r>
        <w:rPr>
          <w:rFonts w:hint="eastAsia" w:ascii="宋体" w:hAnsi="宋体"/>
          <w:color w:val="000000"/>
          <w:sz w:val="24"/>
        </w:rPr>
        <w:t xml:space="preserve">  </w:t>
      </w:r>
      <w:r>
        <w:rPr>
          <w:rFonts w:ascii="宋体" w:hAnsi="宋体"/>
          <w:color w:val="000000"/>
          <w:sz w:val="24"/>
        </w:rPr>
        <w:t xml:space="preserve">  </w:t>
      </w:r>
      <w:r>
        <w:rPr>
          <w:rFonts w:hint="eastAsia" w:ascii="宋体" w:hAnsi="宋体"/>
          <w:color w:val="000000"/>
          <w:sz w:val="24"/>
        </w:rPr>
        <w:t>服务期限暂定为</w:t>
      </w:r>
      <w:r>
        <w:rPr>
          <w:rFonts w:hint="eastAsia" w:ascii="宋体" w:hAnsi="宋体"/>
          <w:color w:val="000000"/>
          <w:sz w:val="24"/>
          <w:u w:val="single"/>
        </w:rPr>
        <w:t>12</w:t>
      </w:r>
      <w:r>
        <w:rPr>
          <w:rFonts w:hint="eastAsia" w:ascii="宋体" w:hAnsi="宋体"/>
          <w:color w:val="000000"/>
          <w:sz w:val="24"/>
        </w:rPr>
        <w:t>个月，</w:t>
      </w:r>
      <w:r>
        <w:rPr>
          <w:rFonts w:hint="eastAsia" w:ascii="宋体" w:hAnsi="宋体" w:cs="宋体"/>
          <w:sz w:val="24"/>
          <w:szCs w:val="24"/>
        </w:rPr>
        <w:t>从合同签订之日起计</w:t>
      </w:r>
      <w:r>
        <w:rPr>
          <w:rFonts w:hint="eastAsia" w:ascii="宋体" w:hAnsi="宋体"/>
          <w:color w:val="000000"/>
          <w:sz w:val="24"/>
        </w:rPr>
        <w:t>算，</w:t>
      </w:r>
      <w:r>
        <w:rPr>
          <w:rFonts w:ascii="宋体" w:hAnsi="宋体"/>
          <w:color w:val="000000"/>
          <w:sz w:val="24"/>
        </w:rPr>
        <w:t>或以</w:t>
      </w:r>
      <w:r>
        <w:rPr>
          <w:rFonts w:hint="eastAsia" w:ascii="宋体" w:hAnsi="宋体"/>
          <w:color w:val="000000"/>
          <w:sz w:val="24"/>
        </w:rPr>
        <w:t>甲方</w:t>
      </w:r>
      <w:r>
        <w:rPr>
          <w:rFonts w:ascii="宋体" w:hAnsi="宋体"/>
          <w:color w:val="000000"/>
          <w:sz w:val="24"/>
        </w:rPr>
        <w:t>书面通知为准。</w:t>
      </w:r>
    </w:p>
    <w:p>
      <w:pPr>
        <w:spacing w:line="360" w:lineRule="auto"/>
        <w:ind w:left="420" w:leftChars="200" w:firstLine="120" w:firstLineChars="50"/>
        <w:rPr>
          <w:rFonts w:ascii="宋体" w:hAnsi="宋体"/>
          <w:color w:val="000000"/>
          <w:sz w:val="24"/>
        </w:rPr>
      </w:pPr>
    </w:p>
    <w:p>
      <w:pPr>
        <w:tabs>
          <w:tab w:val="left" w:pos="840"/>
        </w:tabs>
        <w:spacing w:line="360" w:lineRule="auto"/>
        <w:ind w:left="0"/>
        <w:jc w:val="center"/>
        <w:rPr>
          <w:rFonts w:ascii="宋体" w:hAnsi="宋体"/>
          <w:b/>
          <w:color w:val="000000"/>
          <w:sz w:val="24"/>
        </w:rPr>
      </w:pPr>
      <w:r>
        <w:rPr>
          <w:rFonts w:ascii="宋体" w:hAnsi="宋体"/>
          <w:b/>
          <w:color w:val="000000"/>
          <w:sz w:val="24"/>
        </w:rPr>
        <w:t>三</w:t>
      </w:r>
      <w:r>
        <w:rPr>
          <w:rFonts w:hint="eastAsia" w:ascii="宋体" w:hAnsi="宋体"/>
          <w:b/>
          <w:color w:val="000000"/>
          <w:sz w:val="24"/>
        </w:rPr>
        <w:t>、双方权利义务</w:t>
      </w:r>
    </w:p>
    <w:p>
      <w:pPr>
        <w:tabs>
          <w:tab w:val="left" w:pos="840"/>
        </w:tabs>
        <w:spacing w:line="360" w:lineRule="auto"/>
        <w:ind w:left="1"/>
        <w:rPr>
          <w:rFonts w:ascii="宋体" w:hAnsi="宋体"/>
          <w:color w:val="000000"/>
          <w:sz w:val="24"/>
        </w:rPr>
      </w:pPr>
      <w:r>
        <w:rPr>
          <w:rFonts w:hint="eastAsia" w:ascii="宋体" w:hAnsi="宋体"/>
          <w:b/>
          <w:color w:val="000000"/>
          <w:sz w:val="24"/>
        </w:rPr>
        <w:t>第五条 甲方权利义务</w:t>
      </w:r>
    </w:p>
    <w:p>
      <w:pPr>
        <w:widowControl/>
        <w:tabs>
          <w:tab w:val="left" w:pos="-4395"/>
        </w:tabs>
        <w:spacing w:line="360" w:lineRule="auto"/>
        <w:ind w:left="426"/>
        <w:jc w:val="left"/>
        <w:rPr>
          <w:rFonts w:ascii="宋体" w:hAnsi="宋体"/>
          <w:color w:val="000000"/>
          <w:sz w:val="24"/>
          <w:lang w:val="zh-CN"/>
        </w:rPr>
      </w:pPr>
      <w:r>
        <w:rPr>
          <w:rFonts w:hint="eastAsia" w:ascii="宋体" w:hAnsi="宋体"/>
          <w:color w:val="000000"/>
          <w:sz w:val="24"/>
        </w:rPr>
        <w:t>1.</w:t>
      </w:r>
      <w:r>
        <w:rPr>
          <w:rFonts w:hint="eastAsia" w:ascii="宋体" w:hAnsi="宋体"/>
          <w:color w:val="000000"/>
          <w:sz w:val="24"/>
          <w:lang w:val="zh-CN"/>
        </w:rPr>
        <w:t>代表和维护产权人、使用人的合法权益；</w:t>
      </w:r>
    </w:p>
    <w:p>
      <w:pPr>
        <w:widowControl/>
        <w:tabs>
          <w:tab w:val="left" w:pos="-4395"/>
        </w:tabs>
        <w:spacing w:line="360" w:lineRule="auto"/>
        <w:ind w:left="426"/>
        <w:jc w:val="left"/>
        <w:rPr>
          <w:rFonts w:ascii="宋体" w:hAnsi="宋体"/>
          <w:color w:val="000000"/>
          <w:sz w:val="24"/>
          <w:lang w:val="zh-CN"/>
        </w:rPr>
      </w:pPr>
      <w:r>
        <w:rPr>
          <w:rFonts w:hint="eastAsia" w:ascii="宋体" w:hAnsi="宋体"/>
          <w:color w:val="000000"/>
          <w:sz w:val="24"/>
        </w:rPr>
        <w:t>2.</w:t>
      </w:r>
      <w:r>
        <w:rPr>
          <w:rFonts w:hint="eastAsia" w:ascii="宋体" w:hAnsi="宋体"/>
          <w:color w:val="000000"/>
          <w:sz w:val="24"/>
          <w:lang w:val="zh-CN"/>
        </w:rPr>
        <w:t>对乙方不称职的工作人员，甲方有权要求乙方限期更换；</w:t>
      </w:r>
    </w:p>
    <w:p>
      <w:pPr>
        <w:widowControl/>
        <w:tabs>
          <w:tab w:val="left" w:pos="-4395"/>
        </w:tabs>
        <w:spacing w:line="360" w:lineRule="auto"/>
        <w:ind w:left="426"/>
        <w:jc w:val="left"/>
        <w:rPr>
          <w:rFonts w:ascii="宋体" w:hAnsi="宋体"/>
          <w:color w:val="000000"/>
          <w:sz w:val="24"/>
          <w:lang w:val="zh-CN"/>
        </w:rPr>
      </w:pPr>
      <w:r>
        <w:rPr>
          <w:rFonts w:hint="eastAsia" w:ascii="宋体" w:hAnsi="宋体"/>
          <w:color w:val="000000"/>
          <w:sz w:val="24"/>
        </w:rPr>
        <w:t>3.</w:t>
      </w:r>
      <w:r>
        <w:rPr>
          <w:rFonts w:hint="eastAsia" w:ascii="宋体" w:hAnsi="宋体"/>
          <w:color w:val="000000"/>
          <w:sz w:val="24"/>
          <w:lang w:val="zh-CN"/>
        </w:rPr>
        <w:t>检查监督乙方管理工作的实施及制度的执行情况；</w:t>
      </w:r>
    </w:p>
    <w:p>
      <w:pPr>
        <w:widowControl/>
        <w:tabs>
          <w:tab w:val="left" w:pos="-4395"/>
        </w:tabs>
        <w:spacing w:line="360" w:lineRule="auto"/>
        <w:ind w:left="426"/>
        <w:jc w:val="left"/>
        <w:rPr>
          <w:rFonts w:ascii="宋体" w:hAnsi="宋体"/>
          <w:color w:val="000000"/>
          <w:sz w:val="24"/>
          <w:lang w:val="zh-CN"/>
        </w:rPr>
      </w:pPr>
      <w:r>
        <w:rPr>
          <w:rFonts w:hint="eastAsia" w:ascii="宋体" w:hAnsi="宋体"/>
          <w:color w:val="000000"/>
          <w:sz w:val="24"/>
        </w:rPr>
        <w:t>4.</w:t>
      </w:r>
      <w:r>
        <w:rPr>
          <w:rFonts w:ascii="宋体" w:hAnsi="宋体"/>
          <w:sz w:val="24"/>
          <w:szCs w:val="24"/>
        </w:rPr>
        <w:t>甲方为乙方人员开展工作提供便利条件，办理项目现场相关手续；</w:t>
      </w:r>
    </w:p>
    <w:p>
      <w:pPr>
        <w:widowControl/>
        <w:spacing w:line="360" w:lineRule="auto"/>
        <w:ind w:firstLine="480" w:firstLineChars="200"/>
        <w:jc w:val="left"/>
        <w:rPr>
          <w:rFonts w:ascii="宋体" w:hAnsi="宋体"/>
          <w:color w:val="000000"/>
          <w:sz w:val="24"/>
          <w:lang w:val="zh-CN"/>
        </w:rPr>
      </w:pPr>
      <w:r>
        <w:rPr>
          <w:rFonts w:hint="eastAsia" w:ascii="宋体" w:hAnsi="宋体"/>
          <w:color w:val="000000"/>
          <w:sz w:val="24"/>
        </w:rPr>
        <w:t>5.应乙方要求，收集提供甲方认为可提供给乙方的项目文件资料。如因保密需要甲方认为不适合提供或者不适合完整提供给乙方，可节选部分内容并向乙方作出说明；</w:t>
      </w:r>
    </w:p>
    <w:p>
      <w:pPr>
        <w:widowControl/>
        <w:spacing w:line="360" w:lineRule="auto"/>
        <w:ind w:firstLine="480" w:firstLineChars="200"/>
        <w:jc w:val="left"/>
        <w:rPr>
          <w:rFonts w:ascii="宋体" w:hAnsi="宋体"/>
          <w:color w:val="000000"/>
          <w:sz w:val="24"/>
          <w:lang w:val="zh-CN"/>
        </w:rPr>
      </w:pPr>
      <w:r>
        <w:rPr>
          <w:rFonts w:hint="eastAsia" w:ascii="宋体" w:hAnsi="宋体"/>
          <w:color w:val="000000"/>
          <w:sz w:val="24"/>
        </w:rPr>
        <w:t>6.甲方向乙方发出咨询任务，应尽可能同时提供背景资料、相应数据、工作目标等相关资料信息，以便提高工作效率；并预留一定的调研、分析、编撰文件的时间予乙方完成咨询服务工作；</w:t>
      </w:r>
    </w:p>
    <w:p>
      <w:pPr>
        <w:widowControl/>
        <w:tabs>
          <w:tab w:val="left" w:pos="-4395"/>
        </w:tabs>
        <w:spacing w:line="360" w:lineRule="auto"/>
        <w:ind w:left="426"/>
        <w:jc w:val="left"/>
        <w:rPr>
          <w:rFonts w:ascii="宋体" w:hAnsi="宋体"/>
          <w:color w:val="000000"/>
          <w:sz w:val="24"/>
          <w:lang w:val="zh-CN"/>
        </w:rPr>
      </w:pPr>
      <w:r>
        <w:rPr>
          <w:rFonts w:hint="eastAsia" w:ascii="宋体" w:hAnsi="宋体"/>
          <w:color w:val="000000"/>
          <w:sz w:val="24"/>
        </w:rPr>
        <w:t>7.甲方应按本合同约定的时间与金额向乙方支付服务费；</w:t>
      </w:r>
    </w:p>
    <w:p>
      <w:pPr>
        <w:widowControl/>
        <w:tabs>
          <w:tab w:val="left" w:pos="-4395"/>
        </w:tabs>
        <w:spacing w:line="360" w:lineRule="auto"/>
        <w:ind w:left="426"/>
        <w:jc w:val="left"/>
        <w:rPr>
          <w:rFonts w:ascii="宋体" w:hAnsi="宋体"/>
          <w:color w:val="000000"/>
          <w:sz w:val="24"/>
        </w:rPr>
      </w:pPr>
      <w:r>
        <w:rPr>
          <w:rFonts w:hint="eastAsia" w:ascii="宋体" w:hAnsi="宋体"/>
          <w:color w:val="000000"/>
          <w:sz w:val="24"/>
        </w:rPr>
        <w:t>8.收到乙方提交的年度服务报表后，向乙方发出年度工作服务评价。</w:t>
      </w:r>
    </w:p>
    <w:p>
      <w:pPr>
        <w:tabs>
          <w:tab w:val="left" w:pos="840"/>
        </w:tabs>
        <w:spacing w:line="360" w:lineRule="auto"/>
        <w:ind w:left="1"/>
        <w:rPr>
          <w:rFonts w:ascii="宋体" w:hAnsi="宋体"/>
          <w:b/>
          <w:color w:val="000000"/>
          <w:sz w:val="24"/>
        </w:rPr>
      </w:pPr>
      <w:r>
        <w:rPr>
          <w:rFonts w:hint="eastAsia" w:ascii="宋体" w:hAnsi="宋体"/>
          <w:b/>
          <w:color w:val="000000"/>
          <w:sz w:val="24"/>
        </w:rPr>
        <w:t>第六条 乙方权利义务</w:t>
      </w:r>
    </w:p>
    <w:p>
      <w:pPr>
        <w:widowControl/>
        <w:spacing w:line="360" w:lineRule="auto"/>
        <w:ind w:firstLine="480" w:firstLineChars="200"/>
        <w:jc w:val="left"/>
        <w:rPr>
          <w:rFonts w:ascii="宋体" w:hAnsi="宋体"/>
          <w:color w:val="000000"/>
          <w:sz w:val="24"/>
        </w:rPr>
      </w:pPr>
      <w:r>
        <w:rPr>
          <w:rFonts w:hint="eastAsia" w:ascii="宋体" w:hAnsi="宋体"/>
          <w:color w:val="000000"/>
          <w:sz w:val="24"/>
        </w:rPr>
        <w:t>1.乙方应安排配置满足完成本合同技术咨询服务所需的足够专业技术人员或专家顾问；</w:t>
      </w:r>
    </w:p>
    <w:p>
      <w:pPr>
        <w:widowControl/>
        <w:spacing w:line="360" w:lineRule="auto"/>
        <w:ind w:firstLine="480" w:firstLineChars="200"/>
        <w:jc w:val="left"/>
        <w:rPr>
          <w:rFonts w:ascii="宋体" w:hAnsi="宋体"/>
          <w:color w:val="000000"/>
          <w:sz w:val="24"/>
        </w:rPr>
      </w:pPr>
      <w:r>
        <w:rPr>
          <w:rFonts w:hint="eastAsia" w:ascii="宋体" w:hAnsi="宋体"/>
          <w:color w:val="000000"/>
          <w:sz w:val="24"/>
        </w:rPr>
        <w:t>2.</w:t>
      </w:r>
      <w:r>
        <w:rPr>
          <w:rFonts w:hint="eastAsia" w:ascii="宋体" w:hAnsi="宋体"/>
          <w:sz w:val="24"/>
          <w:szCs w:val="24"/>
        </w:rPr>
        <w:t>乙方执行本合同过程中，人员业务往来所需费用已包含在年度技术咨询服务费用中，由乙方负责；乙方员工人身安全责任由乙方负责；</w:t>
      </w:r>
    </w:p>
    <w:p>
      <w:pPr>
        <w:spacing w:line="360" w:lineRule="auto"/>
        <w:ind w:firstLine="484" w:firstLineChars="202"/>
        <w:jc w:val="left"/>
        <w:rPr>
          <w:rFonts w:ascii="宋体" w:hAnsi="宋体"/>
          <w:color w:val="000000"/>
          <w:sz w:val="24"/>
        </w:rPr>
      </w:pPr>
      <w:r>
        <w:rPr>
          <w:rFonts w:hint="eastAsia" w:ascii="宋体" w:hAnsi="宋体"/>
          <w:color w:val="000000"/>
          <w:sz w:val="24"/>
        </w:rPr>
        <w:t>3.</w:t>
      </w:r>
      <w:r>
        <w:rPr>
          <w:rFonts w:hint="eastAsia" w:ascii="宋体" w:hAnsi="宋体"/>
          <w:sz w:val="24"/>
          <w:szCs w:val="24"/>
        </w:rPr>
        <w:t>因工作需要，乙方人员进入甲方项目现场时应遵守项目现场管理相关制度、规定；</w:t>
      </w:r>
    </w:p>
    <w:p>
      <w:pPr>
        <w:widowControl/>
        <w:spacing w:line="360" w:lineRule="auto"/>
        <w:ind w:firstLine="480" w:firstLineChars="200"/>
        <w:jc w:val="left"/>
        <w:rPr>
          <w:rFonts w:ascii="宋体" w:hAnsi="宋体"/>
          <w:color w:val="000000"/>
          <w:sz w:val="24"/>
        </w:rPr>
      </w:pPr>
      <w:r>
        <w:rPr>
          <w:rFonts w:hint="eastAsia" w:ascii="宋体" w:hAnsi="宋体"/>
          <w:color w:val="000000"/>
          <w:sz w:val="24"/>
        </w:rPr>
        <w:t>4.</w:t>
      </w:r>
      <w:r>
        <w:rPr>
          <w:rFonts w:hint="eastAsia" w:ascii="宋体" w:hAnsi="宋体"/>
          <w:sz w:val="24"/>
          <w:szCs w:val="24"/>
        </w:rPr>
        <w:t>乙方应就专业技术问题所需收集/查找的项目文件资料向甲方详列清单，交由甲方查找调阅；</w:t>
      </w:r>
    </w:p>
    <w:p>
      <w:pPr>
        <w:widowControl/>
        <w:spacing w:line="360" w:lineRule="auto"/>
        <w:ind w:firstLine="480" w:firstLineChars="200"/>
        <w:jc w:val="left"/>
        <w:rPr>
          <w:rFonts w:ascii="宋体" w:hAnsi="宋体"/>
          <w:color w:val="000000"/>
          <w:sz w:val="24"/>
        </w:rPr>
      </w:pPr>
      <w:r>
        <w:rPr>
          <w:rFonts w:hint="eastAsia" w:ascii="宋体" w:hAnsi="宋体"/>
          <w:color w:val="000000"/>
          <w:sz w:val="24"/>
        </w:rPr>
        <w:t>5.</w:t>
      </w:r>
      <w:r>
        <w:rPr>
          <w:rFonts w:hint="eastAsia" w:ascii="宋体" w:hAnsi="宋体"/>
          <w:sz w:val="24"/>
          <w:szCs w:val="24"/>
        </w:rPr>
        <w:t>乙方应及时提交咨询成果给甲方，并对所提供意见或建议、报告的准确性、有效性负责；</w:t>
      </w:r>
    </w:p>
    <w:p>
      <w:pPr>
        <w:widowControl/>
        <w:spacing w:line="360" w:lineRule="auto"/>
        <w:ind w:firstLine="480" w:firstLineChars="200"/>
        <w:jc w:val="left"/>
        <w:rPr>
          <w:rFonts w:ascii="宋体" w:hAnsi="宋体"/>
          <w:sz w:val="24"/>
          <w:szCs w:val="24"/>
        </w:rPr>
      </w:pPr>
      <w:r>
        <w:rPr>
          <w:rFonts w:hint="eastAsia" w:ascii="宋体" w:hAnsi="宋体"/>
          <w:color w:val="000000"/>
          <w:sz w:val="24"/>
        </w:rPr>
        <w:t>6.</w:t>
      </w:r>
      <w:r>
        <w:rPr>
          <w:rFonts w:hint="eastAsia" w:ascii="宋体" w:hAnsi="宋体"/>
          <w:sz w:val="24"/>
          <w:szCs w:val="24"/>
        </w:rPr>
        <w:t>乙方提供技术咨询服务过程中，所涉及版权、技术专利使用等费用由乙方负责；</w:t>
      </w:r>
    </w:p>
    <w:p>
      <w:pPr>
        <w:widowControl/>
        <w:spacing w:line="360" w:lineRule="auto"/>
        <w:ind w:firstLine="480" w:firstLineChars="200"/>
        <w:jc w:val="left"/>
        <w:rPr>
          <w:rFonts w:ascii="宋体" w:hAnsi="宋体"/>
          <w:color w:val="000000"/>
          <w:sz w:val="24"/>
        </w:rPr>
      </w:pPr>
      <w:r>
        <w:rPr>
          <w:rFonts w:hint="eastAsia" w:ascii="宋体" w:hAnsi="宋体"/>
          <w:color w:val="000000"/>
          <w:sz w:val="24"/>
        </w:rPr>
        <w:t>7.</w:t>
      </w:r>
      <w:r>
        <w:rPr>
          <w:rFonts w:hint="eastAsia" w:ascii="宋体" w:hAnsi="宋体"/>
          <w:sz w:val="24"/>
          <w:szCs w:val="24"/>
        </w:rPr>
        <w:t>本合同执行期，前3季度每季的最后1个月15日前，乙方提交服务报表给甲方；最后1个季度的最后1个月15日前，乙方向甲方提交年度服务报表。</w:t>
      </w:r>
    </w:p>
    <w:p>
      <w:pPr>
        <w:widowControl/>
        <w:spacing w:line="360" w:lineRule="auto"/>
        <w:ind w:firstLine="480" w:firstLineChars="200"/>
        <w:jc w:val="left"/>
        <w:rPr>
          <w:rFonts w:ascii="宋体" w:hAnsi="宋体"/>
          <w:color w:val="000000"/>
          <w:sz w:val="24"/>
          <w:highlight w:val="yellow"/>
        </w:rPr>
      </w:pPr>
    </w:p>
    <w:p>
      <w:pPr>
        <w:tabs>
          <w:tab w:val="left" w:pos="840"/>
        </w:tabs>
        <w:spacing w:line="360" w:lineRule="auto"/>
        <w:ind w:left="0"/>
        <w:jc w:val="center"/>
        <w:rPr>
          <w:rFonts w:ascii="宋体" w:hAnsi="宋体"/>
          <w:b/>
          <w:color w:val="000000"/>
          <w:sz w:val="24"/>
        </w:rPr>
      </w:pPr>
      <w:r>
        <w:rPr>
          <w:rFonts w:ascii="宋体" w:hAnsi="宋体"/>
          <w:b/>
          <w:color w:val="000000"/>
          <w:sz w:val="24"/>
        </w:rPr>
        <w:t>四</w:t>
      </w:r>
      <w:r>
        <w:rPr>
          <w:rFonts w:hint="eastAsia" w:ascii="宋体" w:hAnsi="宋体"/>
          <w:b/>
          <w:color w:val="000000"/>
          <w:sz w:val="24"/>
        </w:rPr>
        <w:t>、服务费用</w:t>
      </w:r>
    </w:p>
    <w:p>
      <w:pPr>
        <w:tabs>
          <w:tab w:val="left" w:pos="840"/>
        </w:tabs>
        <w:spacing w:line="360" w:lineRule="auto"/>
        <w:ind w:left="1"/>
        <w:rPr>
          <w:rFonts w:ascii="宋体" w:hAnsi="宋体"/>
          <w:b/>
          <w:color w:val="000000"/>
          <w:sz w:val="24"/>
        </w:rPr>
      </w:pPr>
      <w:r>
        <w:rPr>
          <w:rFonts w:hint="eastAsia" w:ascii="宋体" w:hAnsi="宋体"/>
          <w:b/>
          <w:color w:val="000000"/>
          <w:sz w:val="24"/>
        </w:rPr>
        <w:t>第七条 服务费用与支付</w:t>
      </w:r>
    </w:p>
    <w:p>
      <w:pPr>
        <w:spacing w:line="360" w:lineRule="auto"/>
        <w:ind w:firstLine="484" w:firstLineChars="202"/>
        <w:jc w:val="left"/>
        <w:rPr>
          <w:rFonts w:ascii="宋体" w:hAnsi="宋体"/>
          <w:sz w:val="24"/>
          <w:szCs w:val="24"/>
        </w:rPr>
      </w:pPr>
      <w:r>
        <w:rPr>
          <w:rFonts w:hint="eastAsia" w:ascii="宋体" w:hAnsi="宋体"/>
          <w:sz w:val="24"/>
          <w:szCs w:val="24"/>
        </w:rPr>
        <w:t>1</w:t>
      </w:r>
      <w:r>
        <w:rPr>
          <w:rFonts w:ascii="宋体" w:hAnsi="宋体"/>
          <w:sz w:val="24"/>
          <w:szCs w:val="24"/>
        </w:rPr>
        <w:t>.</w:t>
      </w:r>
      <w:r>
        <w:rPr>
          <w:rFonts w:hint="eastAsia" w:ascii="宋体" w:hAnsi="宋体"/>
          <w:sz w:val="24"/>
          <w:szCs w:val="24"/>
        </w:rPr>
        <w:t>本合同约定的服务费用：</w:t>
      </w:r>
    </w:p>
    <w:p>
      <w:pPr>
        <w:spacing w:line="360" w:lineRule="auto"/>
        <w:ind w:firstLine="480" w:firstLineChars="200"/>
        <w:jc w:val="left"/>
        <w:rPr>
          <w:rFonts w:ascii="宋体" w:hAnsi="宋体"/>
          <w:sz w:val="24"/>
          <w:szCs w:val="24"/>
          <w:highlight w:val="none"/>
          <w:u w:val="single"/>
        </w:rPr>
      </w:pPr>
      <w:r>
        <w:rPr>
          <w:rFonts w:hint="eastAsia" w:ascii="宋体" w:hAnsi="宋体"/>
          <w:sz w:val="24"/>
          <w:szCs w:val="24"/>
        </w:rPr>
        <w:t>本合同</w:t>
      </w:r>
      <w:r>
        <w:rPr>
          <w:rFonts w:hint="eastAsia" w:ascii="宋体" w:hAnsi="宋体"/>
          <w:sz w:val="24"/>
          <w:szCs w:val="24"/>
          <w:highlight w:val="none"/>
        </w:rPr>
        <w:t>技术咨询服务费用以年度固定报酬计算，费用不作调整。总额为：￥</w:t>
      </w:r>
      <w:r>
        <w:rPr>
          <w:rFonts w:ascii="宋体" w:hAnsi="宋体"/>
          <w:sz w:val="24"/>
          <w:szCs w:val="24"/>
          <w:highlight w:val="none"/>
          <w:u w:val="single"/>
        </w:rPr>
        <w:t xml:space="preserve">        </w:t>
      </w:r>
      <w:r>
        <w:rPr>
          <w:rFonts w:hint="eastAsia" w:ascii="宋体" w:hAnsi="宋体"/>
          <w:sz w:val="24"/>
          <w:szCs w:val="24"/>
          <w:highlight w:val="none"/>
        </w:rPr>
        <w:t>元（大写：人民币</w:t>
      </w:r>
      <w:r>
        <w:rPr>
          <w:rFonts w:hint="eastAsia" w:ascii="宋体" w:hAnsi="宋体"/>
          <w:sz w:val="24"/>
          <w:szCs w:val="24"/>
          <w:highlight w:val="none"/>
          <w:u w:val="single"/>
          <w:lang w:val="en-US" w:eastAsia="zh-CN"/>
        </w:rPr>
        <w:t xml:space="preserve">   </w:t>
      </w:r>
      <w:r>
        <w:rPr>
          <w:rFonts w:hint="eastAsia" w:ascii="宋体" w:hAnsi="宋体"/>
          <w:sz w:val="24"/>
          <w:szCs w:val="24"/>
          <w:highlight w:val="none"/>
        </w:rPr>
        <w:t>万元整）。</w:t>
      </w:r>
    </w:p>
    <w:p>
      <w:pPr>
        <w:spacing w:line="360" w:lineRule="auto"/>
        <w:ind w:firstLine="484" w:firstLineChars="202"/>
        <w:jc w:val="left"/>
        <w:rPr>
          <w:rFonts w:ascii="宋体" w:hAnsi="宋体"/>
          <w:sz w:val="24"/>
          <w:szCs w:val="24"/>
          <w:highlight w:val="none"/>
        </w:rPr>
      </w:pPr>
      <w:r>
        <w:rPr>
          <w:rFonts w:hint="eastAsia" w:ascii="宋体" w:hAnsi="宋体"/>
          <w:sz w:val="24"/>
          <w:szCs w:val="24"/>
          <w:highlight w:val="none"/>
        </w:rPr>
        <w:t>2</w:t>
      </w:r>
      <w:r>
        <w:rPr>
          <w:rFonts w:ascii="宋体" w:hAnsi="宋体"/>
          <w:sz w:val="24"/>
          <w:szCs w:val="24"/>
          <w:highlight w:val="none"/>
        </w:rPr>
        <w:t>.</w:t>
      </w:r>
      <w:r>
        <w:rPr>
          <w:rFonts w:hint="eastAsia" w:ascii="宋体" w:hAnsi="宋体"/>
          <w:sz w:val="24"/>
          <w:szCs w:val="24"/>
          <w:highlight w:val="none"/>
        </w:rPr>
        <w:t>服务费用支付方式：</w:t>
      </w:r>
    </w:p>
    <w:p>
      <w:pPr>
        <w:spacing w:line="360" w:lineRule="auto"/>
        <w:ind w:firstLine="240" w:firstLineChars="100"/>
        <w:jc w:val="left"/>
        <w:rPr>
          <w:rFonts w:ascii="宋体" w:hAnsi="宋体"/>
          <w:sz w:val="24"/>
          <w:szCs w:val="24"/>
          <w:highlight w:val="none"/>
        </w:rPr>
      </w:pPr>
      <w:r>
        <w:rPr>
          <w:rFonts w:ascii="宋体" w:hAnsi="宋体"/>
          <w:sz w:val="24"/>
          <w:szCs w:val="24"/>
          <w:highlight w:val="none"/>
        </w:rPr>
        <w:t>（</w:t>
      </w:r>
      <w:r>
        <w:rPr>
          <w:rFonts w:hint="eastAsia" w:ascii="宋体" w:hAnsi="宋体"/>
          <w:sz w:val="24"/>
          <w:szCs w:val="24"/>
          <w:highlight w:val="none"/>
        </w:rPr>
        <w:t>1）本合同总费用按月支付，共分12期支付完成；即每期月度费用按</w:t>
      </w:r>
      <w:r>
        <w:rPr>
          <w:rFonts w:hint="eastAsia" w:ascii="宋体" w:hAnsi="宋体"/>
          <w:sz w:val="24"/>
          <w:szCs w:val="24"/>
          <w:highlight w:val="none"/>
          <w:lang w:eastAsia="zh-CN"/>
        </w:rPr>
        <w:t>中选</w:t>
      </w:r>
      <w:r>
        <w:rPr>
          <w:rFonts w:hint="eastAsia" w:ascii="宋体" w:hAnsi="宋体"/>
          <w:sz w:val="24"/>
          <w:szCs w:val="24"/>
          <w:highlight w:val="none"/>
        </w:rPr>
        <w:t>金额/12个月，即￥</w:t>
      </w:r>
      <w:r>
        <w:rPr>
          <w:rFonts w:hint="eastAsia" w:ascii="宋体" w:hAnsi="宋体"/>
          <w:sz w:val="24"/>
          <w:szCs w:val="24"/>
          <w:highlight w:val="none"/>
          <w:u w:val="single"/>
        </w:rPr>
        <w:t xml:space="preserve">        </w:t>
      </w:r>
      <w:r>
        <w:rPr>
          <w:rFonts w:hint="eastAsia" w:ascii="宋体" w:hAnsi="宋体"/>
          <w:sz w:val="24"/>
          <w:szCs w:val="24"/>
          <w:highlight w:val="none"/>
        </w:rPr>
        <w:t>元（大写：人民币</w:t>
      </w:r>
      <w:r>
        <w:rPr>
          <w:rFonts w:hint="eastAsia" w:ascii="宋体" w:hAnsi="宋体"/>
          <w:sz w:val="24"/>
          <w:szCs w:val="24"/>
          <w:highlight w:val="none"/>
          <w:u w:val="single"/>
        </w:rPr>
        <w:t xml:space="preserve">          </w:t>
      </w:r>
      <w:r>
        <w:rPr>
          <w:rFonts w:hint="eastAsia" w:ascii="宋体" w:hAnsi="宋体"/>
          <w:sz w:val="24"/>
          <w:szCs w:val="24"/>
          <w:highlight w:val="none"/>
        </w:rPr>
        <w:t>元整）；</w:t>
      </w:r>
    </w:p>
    <w:p>
      <w:pPr>
        <w:spacing w:line="360" w:lineRule="auto"/>
        <w:ind w:firstLine="240" w:firstLineChars="100"/>
        <w:jc w:val="left"/>
        <w:rPr>
          <w:rFonts w:ascii="宋体" w:hAnsi="宋体"/>
          <w:sz w:val="24"/>
          <w:szCs w:val="24"/>
          <w:highlight w:val="none"/>
        </w:rPr>
      </w:pPr>
      <w:r>
        <w:rPr>
          <w:rFonts w:hint="eastAsia" w:ascii="宋体" w:hAnsi="宋体"/>
          <w:sz w:val="24"/>
          <w:szCs w:val="24"/>
          <w:highlight w:val="none"/>
        </w:rPr>
        <w:t>（2）从本合同签订后次月起，乙方须在每月10日前提交月度工作报告（含月度请款资料），经甲方审核并签字确定后，支付本月度费用，即￥</w:t>
      </w:r>
      <w:r>
        <w:rPr>
          <w:rFonts w:hint="eastAsia" w:ascii="宋体" w:hAnsi="宋体"/>
          <w:sz w:val="24"/>
          <w:szCs w:val="24"/>
          <w:highlight w:val="none"/>
          <w:u w:val="single"/>
        </w:rPr>
        <w:t xml:space="preserve">        </w:t>
      </w:r>
      <w:r>
        <w:rPr>
          <w:rFonts w:hint="eastAsia" w:ascii="宋体" w:hAnsi="宋体"/>
          <w:sz w:val="24"/>
          <w:szCs w:val="24"/>
          <w:highlight w:val="none"/>
        </w:rPr>
        <w:t>元（大写：人民币</w:t>
      </w:r>
      <w:r>
        <w:rPr>
          <w:rFonts w:hint="eastAsia" w:ascii="宋体" w:hAnsi="宋体"/>
          <w:sz w:val="24"/>
          <w:szCs w:val="24"/>
          <w:highlight w:val="none"/>
          <w:u w:val="single"/>
        </w:rPr>
        <w:t xml:space="preserve">          </w:t>
      </w:r>
      <w:r>
        <w:rPr>
          <w:rFonts w:hint="eastAsia" w:ascii="宋体" w:hAnsi="宋体"/>
          <w:sz w:val="24"/>
          <w:szCs w:val="24"/>
          <w:highlight w:val="none"/>
        </w:rPr>
        <w:t>元整）；</w:t>
      </w:r>
    </w:p>
    <w:p>
      <w:pPr>
        <w:spacing w:line="360" w:lineRule="auto"/>
        <w:ind w:firstLine="240" w:firstLineChars="100"/>
        <w:jc w:val="left"/>
        <w:rPr>
          <w:rFonts w:ascii="宋体" w:hAnsi="宋体"/>
          <w:sz w:val="24"/>
          <w:szCs w:val="24"/>
          <w:highlight w:val="none"/>
        </w:rPr>
      </w:pPr>
      <w:r>
        <w:rPr>
          <w:rFonts w:hint="eastAsia" w:ascii="宋体" w:hAnsi="宋体"/>
          <w:sz w:val="24"/>
          <w:szCs w:val="24"/>
          <w:highlight w:val="none"/>
        </w:rPr>
        <w:t>（3）本合同最后一期的服务报酬，即￥</w:t>
      </w:r>
      <w:r>
        <w:rPr>
          <w:rFonts w:hint="eastAsia" w:ascii="宋体" w:hAnsi="宋体"/>
          <w:sz w:val="24"/>
          <w:szCs w:val="24"/>
          <w:highlight w:val="none"/>
          <w:u w:val="single"/>
        </w:rPr>
        <w:t xml:space="preserve">        </w:t>
      </w:r>
      <w:r>
        <w:rPr>
          <w:rFonts w:hint="eastAsia" w:ascii="宋体" w:hAnsi="宋体"/>
          <w:sz w:val="24"/>
          <w:szCs w:val="24"/>
          <w:highlight w:val="none"/>
        </w:rPr>
        <w:t>元（大写：人民币</w:t>
      </w:r>
      <w:r>
        <w:rPr>
          <w:rFonts w:hint="eastAsia" w:ascii="宋体" w:hAnsi="宋体"/>
          <w:sz w:val="24"/>
          <w:szCs w:val="24"/>
          <w:highlight w:val="none"/>
          <w:u w:val="single"/>
        </w:rPr>
        <w:t xml:space="preserve">          </w:t>
      </w:r>
      <w:r>
        <w:rPr>
          <w:rFonts w:hint="eastAsia" w:ascii="宋体" w:hAnsi="宋体"/>
          <w:sz w:val="24"/>
          <w:szCs w:val="24"/>
          <w:highlight w:val="none"/>
        </w:rPr>
        <w:t>元整），须在办理完合同结算手续，且经甲方审定后支付。</w:t>
      </w:r>
    </w:p>
    <w:p>
      <w:pPr>
        <w:spacing w:line="360" w:lineRule="auto"/>
        <w:ind w:firstLine="240" w:firstLineChars="100"/>
        <w:jc w:val="left"/>
        <w:rPr>
          <w:rFonts w:ascii="宋体" w:hAnsi="宋体"/>
          <w:sz w:val="24"/>
          <w:szCs w:val="24"/>
          <w:highlight w:val="none"/>
        </w:rPr>
      </w:pPr>
      <w:r>
        <w:rPr>
          <w:rFonts w:hint="eastAsia" w:ascii="宋体" w:hAnsi="宋体"/>
          <w:sz w:val="24"/>
          <w:szCs w:val="24"/>
          <w:highlight w:val="none"/>
        </w:rPr>
        <w:t>（4）乙方收取每期服务费用，应向甲方提交等额完税发票；</w:t>
      </w:r>
    </w:p>
    <w:p>
      <w:pPr>
        <w:spacing w:line="360" w:lineRule="auto"/>
        <w:ind w:firstLine="240" w:firstLineChars="100"/>
        <w:jc w:val="left"/>
        <w:rPr>
          <w:color w:val="000000"/>
          <w:sz w:val="24"/>
        </w:rPr>
      </w:pPr>
      <w:r>
        <w:rPr>
          <w:rFonts w:hint="eastAsia" w:ascii="宋体" w:hAnsi="宋体"/>
          <w:sz w:val="24"/>
          <w:szCs w:val="24"/>
          <w:highlight w:val="none"/>
        </w:rPr>
        <w:t>（5）本合同执行过程中，如涉及专项调研、检测、专家会议等额外费</w:t>
      </w:r>
      <w:r>
        <w:rPr>
          <w:rFonts w:hint="eastAsia" w:ascii="宋体" w:hAnsi="宋体"/>
          <w:sz w:val="24"/>
          <w:szCs w:val="24"/>
        </w:rPr>
        <w:t>用，由甲方另行委托并支付费用。</w:t>
      </w:r>
    </w:p>
    <w:p>
      <w:pPr>
        <w:tabs>
          <w:tab w:val="left" w:pos="840"/>
        </w:tabs>
        <w:spacing w:line="360" w:lineRule="auto"/>
        <w:ind w:left="0"/>
        <w:jc w:val="center"/>
        <w:rPr>
          <w:rFonts w:ascii="宋体" w:hAnsi="宋体"/>
          <w:b/>
          <w:color w:val="000000"/>
          <w:sz w:val="24"/>
        </w:rPr>
      </w:pPr>
      <w:r>
        <w:rPr>
          <w:rFonts w:hint="eastAsia" w:ascii="宋体" w:hAnsi="宋体"/>
          <w:b/>
          <w:color w:val="000000"/>
          <w:sz w:val="24"/>
        </w:rPr>
        <w:t>五、</w:t>
      </w:r>
      <w:r>
        <w:rPr>
          <w:rFonts w:hint="eastAsia" w:ascii="宋体" w:hAnsi="宋体"/>
          <w:b/>
          <w:sz w:val="24"/>
          <w:szCs w:val="24"/>
        </w:rPr>
        <w:t>违约责任</w:t>
      </w:r>
    </w:p>
    <w:p>
      <w:pPr>
        <w:widowControl/>
        <w:spacing w:line="360" w:lineRule="auto"/>
        <w:ind w:firstLine="480" w:firstLineChars="200"/>
        <w:jc w:val="left"/>
        <w:rPr>
          <w:rFonts w:ascii="宋体" w:hAnsi="宋体"/>
          <w:color w:val="000000"/>
          <w:sz w:val="24"/>
        </w:rPr>
      </w:pPr>
      <w:r>
        <w:rPr>
          <w:rFonts w:hint="eastAsia" w:ascii="宋体" w:hAnsi="宋体"/>
          <w:color w:val="000000"/>
          <w:sz w:val="24"/>
        </w:rPr>
        <w:t>1.乙方无故拖延或不提供技术咨询服务，或者提交的报告、建议或意见水平低劣无参考价值的，应该减收或者免收服务报酬，并且每逾期一天按照合同总金额的千分之一向甲方支付违约金；</w:t>
      </w:r>
    </w:p>
    <w:p>
      <w:pPr>
        <w:spacing w:line="360" w:lineRule="auto"/>
        <w:ind w:firstLine="484" w:firstLineChars="202"/>
        <w:jc w:val="left"/>
        <w:rPr>
          <w:rFonts w:ascii="宋体" w:hAnsi="宋体"/>
          <w:sz w:val="24"/>
          <w:szCs w:val="24"/>
        </w:rPr>
      </w:pPr>
      <w:r>
        <w:rPr>
          <w:rFonts w:hint="eastAsia" w:ascii="宋体" w:hAnsi="宋体"/>
          <w:sz w:val="24"/>
          <w:szCs w:val="24"/>
        </w:rPr>
        <w:t>2.乙方在合同执行期无故中断服务，甲方有权终止本合同执行，乙方应赔偿由此造成甲方的经济损失，并按照合同总金额的3%向甲方支付违约金；</w:t>
      </w:r>
    </w:p>
    <w:p>
      <w:pPr>
        <w:spacing w:line="360" w:lineRule="auto"/>
        <w:ind w:firstLine="484" w:firstLineChars="202"/>
        <w:jc w:val="left"/>
        <w:rPr>
          <w:rFonts w:ascii="宋体" w:hAnsi="宋体"/>
          <w:sz w:val="24"/>
          <w:szCs w:val="24"/>
        </w:rPr>
      </w:pPr>
      <w:r>
        <w:rPr>
          <w:rFonts w:hint="eastAsia" w:ascii="宋体" w:hAnsi="宋体"/>
          <w:sz w:val="24"/>
          <w:szCs w:val="24"/>
        </w:rPr>
        <w:t>3.甲方未能按合同约定提供完整、准确的资料与数据，由此造成乙方提交的咨询意见、建议无效或错误，乙方不承担责任；</w:t>
      </w:r>
    </w:p>
    <w:p>
      <w:pPr>
        <w:spacing w:line="360" w:lineRule="auto"/>
        <w:ind w:firstLine="484" w:firstLineChars="202"/>
        <w:jc w:val="left"/>
        <w:rPr>
          <w:rFonts w:ascii="宋体" w:hAnsi="宋体"/>
          <w:sz w:val="24"/>
          <w:szCs w:val="24"/>
        </w:rPr>
      </w:pPr>
      <w:r>
        <w:rPr>
          <w:rFonts w:hint="eastAsia" w:ascii="宋体" w:hAnsi="宋体"/>
          <w:sz w:val="24"/>
          <w:szCs w:val="24"/>
        </w:rPr>
        <w:t>4.甲方未按合同约定支付服务报酬的，应当支付拖欠的报酬，由此造成乙方损失的，应负赔偿责任，赔偿总额最高不超过合同总金额的3%。</w:t>
      </w:r>
    </w:p>
    <w:p>
      <w:pPr>
        <w:pStyle w:val="6"/>
      </w:pPr>
      <w:r>
        <w:rPr>
          <w:rFonts w:hint="eastAsia" w:hAnsi="宋体"/>
          <w:sz w:val="24"/>
          <w:szCs w:val="24"/>
        </w:rPr>
        <w:t>5.乙方违反本合同规定，所提供的服务或用工未达到甲方、项目业主或本合同要求，甲方书面提出限期整改通知，累计提出达三次，乙方仍未按要求及时整改的，甲方有权终止合同，由此造成甲方经济损失的，乙方应给予赔偿。</w:t>
      </w:r>
    </w:p>
    <w:p>
      <w:pPr>
        <w:tabs>
          <w:tab w:val="left" w:pos="840"/>
        </w:tabs>
        <w:spacing w:line="360" w:lineRule="auto"/>
        <w:ind w:left="456"/>
        <w:jc w:val="center"/>
        <w:rPr>
          <w:rFonts w:ascii="宋体" w:hAnsi="宋体"/>
          <w:b/>
          <w:color w:val="000000"/>
          <w:sz w:val="24"/>
        </w:rPr>
      </w:pPr>
    </w:p>
    <w:p>
      <w:pPr>
        <w:tabs>
          <w:tab w:val="left" w:pos="840"/>
        </w:tabs>
        <w:spacing w:line="360" w:lineRule="auto"/>
        <w:ind w:left="0"/>
        <w:jc w:val="center"/>
        <w:rPr>
          <w:rFonts w:ascii="宋体" w:hAnsi="宋体"/>
          <w:b/>
          <w:color w:val="000000"/>
          <w:sz w:val="24"/>
        </w:rPr>
      </w:pPr>
      <w:r>
        <w:rPr>
          <w:rFonts w:hint="eastAsia" w:ascii="宋体" w:hAnsi="宋体"/>
          <w:b/>
          <w:color w:val="000000"/>
          <w:sz w:val="24"/>
        </w:rPr>
        <w:t>六、保密条款</w:t>
      </w:r>
    </w:p>
    <w:p>
      <w:pPr>
        <w:spacing w:line="360" w:lineRule="auto"/>
        <w:ind w:firstLine="484" w:firstLineChars="202"/>
        <w:jc w:val="left"/>
        <w:rPr>
          <w:rFonts w:ascii="宋体" w:hAnsi="宋体"/>
          <w:sz w:val="24"/>
          <w:szCs w:val="24"/>
        </w:rPr>
      </w:pPr>
      <w:r>
        <w:rPr>
          <w:rFonts w:hint="eastAsia" w:ascii="宋体" w:hAnsi="宋体"/>
          <w:sz w:val="24"/>
          <w:szCs w:val="24"/>
        </w:rPr>
        <w:t>1.本合同执行中，由甲方收集、整理、开发、编制或复制给与乙方的文件资料信息，以及乙方于甲方项目收集、调研、采样整理的资料信息，甲方申明需要保密的均被视为保密信息；</w:t>
      </w:r>
    </w:p>
    <w:p>
      <w:pPr>
        <w:spacing w:line="360" w:lineRule="auto"/>
        <w:ind w:firstLine="484" w:firstLineChars="202"/>
        <w:jc w:val="left"/>
        <w:rPr>
          <w:rFonts w:ascii="宋体" w:hAnsi="宋体"/>
          <w:sz w:val="24"/>
          <w:szCs w:val="24"/>
        </w:rPr>
      </w:pPr>
      <w:r>
        <w:rPr>
          <w:rFonts w:hint="eastAsia" w:ascii="宋体" w:hAnsi="宋体"/>
          <w:sz w:val="24"/>
          <w:szCs w:val="24"/>
        </w:rPr>
        <w:t>2.乙方提交给甲方的报告、建议与意见，所含内容信息在双方任一方申明需要保密的情况下亦被视为保密信息；</w:t>
      </w:r>
    </w:p>
    <w:p>
      <w:pPr>
        <w:spacing w:line="360" w:lineRule="auto"/>
        <w:ind w:firstLine="484" w:firstLineChars="202"/>
        <w:jc w:val="left"/>
        <w:rPr>
          <w:rFonts w:ascii="宋体" w:hAnsi="宋体"/>
          <w:sz w:val="24"/>
          <w:szCs w:val="24"/>
        </w:rPr>
      </w:pPr>
      <w:r>
        <w:rPr>
          <w:rFonts w:hint="eastAsia" w:ascii="宋体" w:hAnsi="宋体"/>
          <w:sz w:val="24"/>
          <w:szCs w:val="24"/>
        </w:rPr>
        <w:t>3.合同双方应采取适当措施，对本合同约定的保密信息予以严格保密；非经另一方书面同意，不能透露给任何第三方；</w:t>
      </w:r>
    </w:p>
    <w:p>
      <w:pPr>
        <w:spacing w:line="360" w:lineRule="auto"/>
        <w:ind w:firstLine="484" w:firstLineChars="202"/>
        <w:jc w:val="left"/>
        <w:rPr>
          <w:rFonts w:ascii="宋体" w:hAnsi="宋体"/>
          <w:sz w:val="24"/>
          <w:szCs w:val="24"/>
        </w:rPr>
      </w:pPr>
      <w:r>
        <w:rPr>
          <w:rFonts w:hint="eastAsia" w:ascii="宋体" w:hAnsi="宋体"/>
          <w:sz w:val="24"/>
          <w:szCs w:val="24"/>
        </w:rPr>
        <w:t>4.不论本合同是否因任何原因变更、解除或者终止，本合同保密条款不受其限制而继续有效，双方均应承担约定的保密义务。</w:t>
      </w:r>
    </w:p>
    <w:p>
      <w:pPr>
        <w:tabs>
          <w:tab w:val="left" w:pos="840"/>
        </w:tabs>
        <w:spacing w:line="360" w:lineRule="auto"/>
        <w:rPr>
          <w:rFonts w:ascii="宋体" w:hAnsi="宋体"/>
          <w:b/>
          <w:color w:val="000000"/>
          <w:sz w:val="24"/>
        </w:rPr>
      </w:pPr>
    </w:p>
    <w:p>
      <w:pPr>
        <w:tabs>
          <w:tab w:val="left" w:pos="840"/>
        </w:tabs>
        <w:spacing w:line="360" w:lineRule="auto"/>
        <w:ind w:left="0"/>
        <w:jc w:val="center"/>
        <w:rPr>
          <w:rFonts w:ascii="宋体" w:hAnsi="宋体"/>
          <w:b/>
          <w:color w:val="000000"/>
          <w:sz w:val="24"/>
        </w:rPr>
      </w:pPr>
      <w:r>
        <w:rPr>
          <w:rFonts w:hint="eastAsia" w:ascii="宋体" w:hAnsi="宋体"/>
          <w:b/>
          <w:color w:val="000000"/>
          <w:sz w:val="24"/>
        </w:rPr>
        <w:t>七、其他条款</w:t>
      </w:r>
    </w:p>
    <w:p>
      <w:pPr>
        <w:widowControl/>
        <w:spacing w:line="360" w:lineRule="auto"/>
        <w:ind w:firstLine="480" w:firstLineChars="200"/>
        <w:jc w:val="left"/>
        <w:rPr>
          <w:rFonts w:ascii="宋体" w:hAnsi="宋体"/>
          <w:color w:val="000000"/>
          <w:sz w:val="24"/>
        </w:rPr>
      </w:pPr>
      <w:r>
        <w:rPr>
          <w:rFonts w:hint="eastAsia" w:ascii="宋体" w:hAnsi="宋体"/>
          <w:color w:val="000000"/>
          <w:sz w:val="24"/>
        </w:rPr>
        <w:t>1.不可抗力：由于六级以上地震、山洪暴发、战争、十级以上台风、严重火灾及其他属于合同双方不能预见、不能避免且不能克服的客观情况导致任一方无法履行本合同，应书面通知另一方，并在14天内取得有权证明的机构出具的证明提交另一方，则不承担责任；一旦不可抗力事件消除或停止后，应立即书面通知另一方，继续履行合同义务。</w:t>
      </w:r>
    </w:p>
    <w:p>
      <w:pPr>
        <w:widowControl/>
        <w:spacing w:line="360" w:lineRule="auto"/>
        <w:ind w:firstLine="480" w:firstLineChars="200"/>
        <w:jc w:val="left"/>
      </w:pPr>
      <w:r>
        <w:rPr>
          <w:rFonts w:hint="eastAsia" w:ascii="宋体" w:hAnsi="宋体"/>
          <w:color w:val="000000"/>
          <w:sz w:val="24"/>
        </w:rPr>
        <w:t>2.本合同未尽事宜，双方另行协商解决。</w:t>
      </w:r>
    </w:p>
    <w:p>
      <w:pPr>
        <w:tabs>
          <w:tab w:val="left" w:pos="840"/>
        </w:tabs>
        <w:spacing w:line="360" w:lineRule="auto"/>
        <w:ind w:left="456"/>
        <w:jc w:val="center"/>
        <w:rPr>
          <w:rFonts w:hint="eastAsia" w:ascii="宋体" w:hAnsi="宋体"/>
          <w:b/>
          <w:color w:val="000000"/>
          <w:sz w:val="24"/>
        </w:rPr>
      </w:pPr>
    </w:p>
    <w:p>
      <w:pPr>
        <w:tabs>
          <w:tab w:val="left" w:pos="840"/>
        </w:tabs>
        <w:spacing w:line="360" w:lineRule="auto"/>
        <w:ind w:left="0"/>
        <w:jc w:val="center"/>
        <w:rPr>
          <w:rFonts w:ascii="宋体" w:hAnsi="宋体"/>
          <w:b/>
          <w:color w:val="000000"/>
          <w:sz w:val="24"/>
        </w:rPr>
      </w:pPr>
      <w:r>
        <w:rPr>
          <w:rFonts w:hint="eastAsia" w:ascii="宋体" w:hAnsi="宋体"/>
          <w:b/>
          <w:color w:val="000000"/>
          <w:sz w:val="24"/>
        </w:rPr>
        <w:t>八、附   则</w:t>
      </w:r>
    </w:p>
    <w:p>
      <w:pPr>
        <w:widowControl/>
        <w:spacing w:line="360" w:lineRule="auto"/>
        <w:ind w:firstLine="480" w:firstLineChars="200"/>
        <w:jc w:val="left"/>
        <w:rPr>
          <w:rFonts w:ascii="宋体" w:hAnsi="宋体"/>
          <w:color w:val="000000"/>
          <w:sz w:val="24"/>
        </w:rPr>
      </w:pPr>
      <w:r>
        <w:rPr>
          <w:rFonts w:hint="eastAsia" w:ascii="宋体" w:hAnsi="宋体"/>
          <w:color w:val="000000"/>
          <w:sz w:val="24"/>
        </w:rPr>
        <w:t>1.本合同之附件均为合同的有效组成部分，双方可对本合同的条款进行补充，以书面形式签订补充协议。补充协议与本合同具有同等效力。</w:t>
      </w:r>
    </w:p>
    <w:p>
      <w:pPr>
        <w:widowControl/>
        <w:spacing w:line="360" w:lineRule="auto"/>
        <w:ind w:firstLine="480" w:firstLineChars="200"/>
        <w:jc w:val="left"/>
        <w:rPr>
          <w:rFonts w:ascii="宋体" w:hAnsi="宋体"/>
          <w:color w:val="000000"/>
          <w:sz w:val="24"/>
        </w:rPr>
      </w:pPr>
      <w:r>
        <w:rPr>
          <w:rFonts w:hint="eastAsia" w:ascii="宋体" w:hAnsi="宋体"/>
          <w:color w:val="000000"/>
          <w:sz w:val="24"/>
        </w:rPr>
        <w:t>2.因本合同的签订、履行而发生争议的，合同各方应本着友好、协作的态度进行协商；协商或调解不成时，双方同意采取以下第 1 种方式解决：</w:t>
      </w:r>
    </w:p>
    <w:p>
      <w:pPr>
        <w:widowControl/>
        <w:spacing w:line="360" w:lineRule="auto"/>
        <w:jc w:val="left"/>
        <w:rPr>
          <w:rFonts w:ascii="宋体" w:hAnsi="宋体"/>
          <w:color w:val="000000"/>
          <w:sz w:val="24"/>
        </w:rPr>
      </w:pPr>
      <w:r>
        <w:rPr>
          <w:rFonts w:hint="eastAsia" w:ascii="宋体" w:hAnsi="宋体"/>
          <w:spacing w:val="8"/>
          <w:sz w:val="24"/>
        </w:rPr>
        <w:t>⑴.向</w:t>
      </w:r>
      <w:r>
        <w:rPr>
          <w:rFonts w:hint="eastAsia" w:ascii="宋体" w:hAnsi="宋体"/>
          <w:spacing w:val="8"/>
          <w:sz w:val="24"/>
          <w:u w:val="single"/>
        </w:rPr>
        <w:t xml:space="preserve"> 工程所在地 </w:t>
      </w:r>
      <w:r>
        <w:rPr>
          <w:rFonts w:hint="eastAsia" w:ascii="宋体" w:hAnsi="宋体"/>
          <w:spacing w:val="8"/>
          <w:sz w:val="24"/>
        </w:rPr>
        <w:t>人民法院起诉</w:t>
      </w:r>
      <w:r>
        <w:rPr>
          <w:rFonts w:hint="eastAsia" w:ascii="宋体" w:hAnsi="宋体"/>
          <w:color w:val="000000"/>
          <w:sz w:val="24"/>
        </w:rPr>
        <w:t>；</w:t>
      </w:r>
    </w:p>
    <w:p>
      <w:pPr>
        <w:widowControl/>
        <w:spacing w:line="360" w:lineRule="auto"/>
        <w:jc w:val="left"/>
        <w:rPr>
          <w:rFonts w:ascii="宋体" w:hAnsi="宋体"/>
          <w:color w:val="000000"/>
          <w:sz w:val="24"/>
        </w:rPr>
      </w:pPr>
      <w:r>
        <w:rPr>
          <w:rFonts w:hint="eastAsia" w:ascii="宋体" w:hAnsi="宋体"/>
          <w:spacing w:val="8"/>
          <w:sz w:val="24"/>
        </w:rPr>
        <w:t>⑵.向</w:t>
      </w:r>
      <w:r>
        <w:rPr>
          <w:rFonts w:hint="eastAsia" w:ascii="宋体" w:hAnsi="宋体"/>
          <w:spacing w:val="8"/>
          <w:sz w:val="24"/>
          <w:u w:val="single"/>
        </w:rPr>
        <w:t xml:space="preserve">  /   </w:t>
      </w:r>
      <w:r>
        <w:rPr>
          <w:rFonts w:hint="eastAsia" w:ascii="宋体" w:hAnsi="宋体"/>
          <w:spacing w:val="8"/>
          <w:sz w:val="24"/>
        </w:rPr>
        <w:t>仲裁委员会申请仲裁</w:t>
      </w:r>
      <w:r>
        <w:rPr>
          <w:rFonts w:hint="eastAsia" w:ascii="宋体" w:hAnsi="宋体"/>
          <w:color w:val="000000"/>
          <w:sz w:val="24"/>
        </w:rPr>
        <w:t>。</w:t>
      </w:r>
    </w:p>
    <w:p>
      <w:pPr>
        <w:widowControl/>
        <w:spacing w:line="360" w:lineRule="auto"/>
        <w:ind w:firstLine="480" w:firstLineChars="200"/>
        <w:jc w:val="left"/>
        <w:rPr>
          <w:rFonts w:ascii="宋体" w:hAnsi="宋体"/>
          <w:color w:val="000000"/>
          <w:sz w:val="24"/>
        </w:rPr>
      </w:pPr>
      <w:r>
        <w:rPr>
          <w:rFonts w:hint="eastAsia" w:ascii="宋体" w:hAnsi="宋体"/>
          <w:color w:val="000000"/>
          <w:sz w:val="24"/>
        </w:rPr>
        <w:t>3.本项目</w:t>
      </w:r>
      <w:r>
        <w:rPr>
          <w:rFonts w:hint="eastAsia" w:ascii="宋体" w:hAnsi="宋体"/>
          <w:color w:val="000000"/>
          <w:sz w:val="24"/>
          <w:lang w:eastAsia="zh-CN"/>
        </w:rPr>
        <w:t>中选</w:t>
      </w:r>
      <w:r>
        <w:rPr>
          <w:rFonts w:hint="eastAsia" w:ascii="宋体" w:hAnsi="宋体"/>
          <w:color w:val="000000"/>
          <w:sz w:val="24"/>
        </w:rPr>
        <w:t>通知书、</w:t>
      </w:r>
      <w:r>
        <w:rPr>
          <w:rFonts w:hint="eastAsia" w:ascii="宋体" w:hAnsi="宋体"/>
          <w:color w:val="000000"/>
          <w:sz w:val="24"/>
          <w:lang w:eastAsia="zh-CN"/>
        </w:rPr>
        <w:t>招选文件</w:t>
      </w:r>
      <w:r>
        <w:rPr>
          <w:rFonts w:hint="eastAsia" w:ascii="宋体" w:hAnsi="宋体"/>
          <w:color w:val="000000"/>
          <w:sz w:val="24"/>
        </w:rPr>
        <w:t>、投标文件及附件均是本合同不可分割的部分，解释顺序除特别说明外，以文件生成时间在后的为准。</w:t>
      </w:r>
    </w:p>
    <w:p>
      <w:pPr>
        <w:widowControl/>
        <w:spacing w:line="360" w:lineRule="auto"/>
        <w:ind w:firstLine="480" w:firstLineChars="200"/>
        <w:jc w:val="left"/>
        <w:rPr>
          <w:rFonts w:ascii="宋体" w:hAnsi="宋体"/>
          <w:color w:val="000000"/>
          <w:sz w:val="24"/>
        </w:rPr>
      </w:pPr>
      <w:r>
        <w:rPr>
          <w:rFonts w:hint="eastAsia" w:ascii="宋体" w:hAnsi="宋体"/>
          <w:color w:val="000000"/>
          <w:sz w:val="24"/>
        </w:rPr>
        <w:t>4.在执行合同过程中，所有经甲乙双方签署确认的文件（包括会议纪要、补充协议、往来信函）即成为本合同的有效组成部分，其生效日期为双方签字盖章确认的日期。</w:t>
      </w:r>
    </w:p>
    <w:p>
      <w:pPr>
        <w:widowControl/>
        <w:spacing w:line="360" w:lineRule="auto"/>
        <w:ind w:firstLine="480" w:firstLineChars="200"/>
        <w:jc w:val="left"/>
        <w:rPr>
          <w:rFonts w:ascii="宋体" w:hAnsi="宋体"/>
          <w:color w:val="000000"/>
          <w:sz w:val="24"/>
        </w:rPr>
      </w:pPr>
      <w:r>
        <w:rPr>
          <w:rFonts w:hint="eastAsia" w:ascii="宋体" w:hAnsi="宋体"/>
          <w:color w:val="000000"/>
          <w:sz w:val="24"/>
        </w:rPr>
        <w:t>5.本合同一式</w:t>
      </w:r>
      <w:r>
        <w:rPr>
          <w:rFonts w:hint="eastAsia" w:ascii="宋体" w:hAnsi="宋体"/>
          <w:color w:val="000000"/>
          <w:sz w:val="24"/>
          <w:lang w:val="en-US" w:eastAsia="zh-CN"/>
        </w:rPr>
        <w:t>陆</w:t>
      </w:r>
      <w:r>
        <w:rPr>
          <w:rFonts w:hint="eastAsia" w:ascii="宋体" w:hAnsi="宋体"/>
          <w:color w:val="000000"/>
          <w:sz w:val="24"/>
        </w:rPr>
        <w:t>份，双方各执</w:t>
      </w:r>
      <w:r>
        <w:rPr>
          <w:rFonts w:hint="eastAsia" w:ascii="宋体" w:hAnsi="宋体"/>
          <w:color w:val="000000"/>
          <w:sz w:val="24"/>
          <w:lang w:val="en-US" w:eastAsia="zh-CN"/>
        </w:rPr>
        <w:t>叁</w:t>
      </w:r>
      <w:r>
        <w:rPr>
          <w:rFonts w:hint="eastAsia" w:ascii="宋体" w:hAnsi="宋体"/>
          <w:color w:val="000000"/>
          <w:sz w:val="24"/>
        </w:rPr>
        <w:t>份，效力相同。双方签字盖章后生效。</w:t>
      </w:r>
    </w:p>
    <w:p>
      <w:pPr>
        <w:tabs>
          <w:tab w:val="left" w:pos="840"/>
        </w:tabs>
        <w:spacing w:line="360" w:lineRule="auto"/>
        <w:ind w:left="1"/>
        <w:rPr>
          <w:rFonts w:ascii="宋体" w:hAnsi="宋体" w:cs="Arial"/>
          <w:color w:val="000000"/>
          <w:sz w:val="24"/>
        </w:rPr>
      </w:pPr>
    </w:p>
    <w:p>
      <w:pPr>
        <w:pStyle w:val="6"/>
        <w:ind w:firstLine="0"/>
      </w:pPr>
    </w:p>
    <w:p>
      <w:pPr>
        <w:spacing w:line="360" w:lineRule="auto"/>
        <w:rPr>
          <w:rFonts w:ascii="宋体" w:hAnsi="宋体" w:cs="Arial"/>
          <w:b/>
          <w:bCs/>
          <w:color w:val="000000"/>
          <w:sz w:val="24"/>
        </w:rPr>
      </w:pPr>
      <w:r>
        <w:rPr>
          <w:rFonts w:hint="eastAsia" w:ascii="宋体" w:hAnsi="宋体" w:cs="Arial"/>
          <w:b/>
          <w:bCs/>
          <w:color w:val="000000"/>
          <w:sz w:val="24"/>
        </w:rPr>
        <w:t>（以下无正文）</w:t>
      </w:r>
    </w:p>
    <w:p>
      <w:pPr>
        <w:spacing w:line="360" w:lineRule="auto"/>
        <w:rPr>
          <w:rFonts w:ascii="宋体" w:hAnsi="宋体" w:cs="Arial"/>
          <w:b/>
          <w:bCs/>
          <w:color w:val="000000"/>
          <w:sz w:val="24"/>
        </w:rPr>
      </w:pPr>
    </w:p>
    <w:p>
      <w:pPr>
        <w:spacing w:line="480" w:lineRule="auto"/>
        <w:rPr>
          <w:rFonts w:ascii="宋体" w:hAnsi="宋体" w:cs="Arial"/>
          <w:b/>
          <w:bCs/>
          <w:color w:val="000000"/>
          <w:sz w:val="24"/>
        </w:rPr>
      </w:pPr>
      <w:r>
        <w:rPr>
          <w:rFonts w:hint="eastAsia" w:ascii="宋体" w:hAnsi="宋体" w:cs="Arial"/>
          <w:b/>
          <w:bCs/>
          <w:color w:val="000000"/>
          <w:sz w:val="24"/>
        </w:rPr>
        <w:t xml:space="preserve">甲方：广州市城壹海心湾商业管理有限公司 </w:t>
      </w:r>
      <w:r>
        <w:rPr>
          <w:rFonts w:hint="eastAsia" w:ascii="宋体" w:hAnsi="宋体" w:cs="Arial"/>
          <w:b/>
          <w:bCs/>
          <w:color w:val="000000"/>
          <w:sz w:val="24"/>
          <w:lang w:val="en-US" w:eastAsia="zh-CN"/>
        </w:rPr>
        <w:t xml:space="preserve"> </w:t>
      </w:r>
      <w:r>
        <w:rPr>
          <w:rFonts w:hint="eastAsia" w:ascii="宋体" w:hAnsi="宋体" w:cs="Arial"/>
          <w:b/>
          <w:bCs/>
          <w:color w:val="000000"/>
          <w:sz w:val="24"/>
        </w:rPr>
        <w:t>乙方：*</w:t>
      </w:r>
      <w:r>
        <w:rPr>
          <w:rFonts w:ascii="宋体" w:hAnsi="宋体" w:cs="Arial"/>
          <w:b/>
          <w:bCs/>
          <w:color w:val="000000"/>
          <w:sz w:val="24"/>
        </w:rPr>
        <w:t>*********</w:t>
      </w:r>
      <w:r>
        <w:rPr>
          <w:rFonts w:hint="eastAsia" w:ascii="宋体" w:hAnsi="宋体" w:cs="Arial"/>
          <w:b/>
          <w:bCs/>
          <w:color w:val="000000"/>
          <w:sz w:val="24"/>
        </w:rPr>
        <w:t xml:space="preserve">                                  </w:t>
      </w:r>
    </w:p>
    <w:p>
      <w:pPr>
        <w:spacing w:line="480" w:lineRule="auto"/>
        <w:rPr>
          <w:rFonts w:ascii="宋体" w:hAnsi="宋体" w:cs="Arial"/>
          <w:b/>
          <w:bCs/>
          <w:color w:val="000000"/>
          <w:sz w:val="24"/>
        </w:rPr>
      </w:pPr>
      <w:r>
        <w:rPr>
          <w:rFonts w:hint="eastAsia" w:ascii="宋体" w:hAnsi="宋体" w:cs="Arial"/>
          <w:b/>
          <w:bCs/>
          <w:color w:val="000000"/>
          <w:sz w:val="24"/>
        </w:rPr>
        <w:t xml:space="preserve">法定代表：                            </w:t>
      </w:r>
      <w:r>
        <w:rPr>
          <w:rFonts w:hint="eastAsia" w:ascii="宋体" w:hAnsi="宋体" w:cs="Arial"/>
          <w:b/>
          <w:bCs/>
          <w:color w:val="000000"/>
          <w:sz w:val="24"/>
          <w:lang w:val="en-US" w:eastAsia="zh-CN"/>
        </w:rPr>
        <w:t xml:space="preserve">  </w:t>
      </w:r>
      <w:r>
        <w:rPr>
          <w:rFonts w:hint="eastAsia" w:ascii="宋体" w:hAnsi="宋体" w:cs="Arial"/>
          <w:b/>
          <w:bCs/>
          <w:color w:val="000000"/>
          <w:sz w:val="24"/>
        </w:rPr>
        <w:t>法定代表：</w:t>
      </w:r>
    </w:p>
    <w:p>
      <w:pPr>
        <w:spacing w:line="480" w:lineRule="auto"/>
        <w:rPr>
          <w:rFonts w:ascii="宋体" w:hAnsi="宋体" w:cs="Arial"/>
          <w:b/>
          <w:bCs/>
          <w:color w:val="000000"/>
          <w:sz w:val="24"/>
        </w:rPr>
      </w:pPr>
      <w:r>
        <w:rPr>
          <w:rFonts w:hint="eastAsia" w:ascii="宋体" w:hAnsi="宋体" w:cs="Arial"/>
          <w:b/>
          <w:bCs/>
          <w:color w:val="000000"/>
          <w:sz w:val="24"/>
        </w:rPr>
        <w:t xml:space="preserve">签约代表：                            </w:t>
      </w:r>
      <w:r>
        <w:rPr>
          <w:rFonts w:hint="eastAsia" w:ascii="宋体" w:hAnsi="宋体" w:cs="Arial"/>
          <w:b/>
          <w:bCs/>
          <w:color w:val="000000"/>
          <w:sz w:val="24"/>
          <w:lang w:val="en-US" w:eastAsia="zh-CN"/>
        </w:rPr>
        <w:t xml:space="preserve">  </w:t>
      </w:r>
      <w:r>
        <w:rPr>
          <w:rFonts w:hint="eastAsia" w:ascii="宋体" w:hAnsi="宋体" w:cs="Arial"/>
          <w:b/>
          <w:bCs/>
          <w:color w:val="000000"/>
          <w:sz w:val="24"/>
        </w:rPr>
        <w:t xml:space="preserve">签约代表：                                 </w:t>
      </w:r>
    </w:p>
    <w:p>
      <w:pPr>
        <w:spacing w:line="480" w:lineRule="auto"/>
        <w:rPr>
          <w:rFonts w:ascii="仿宋_GB2312" w:hAnsi="宋体" w:eastAsia="仿宋_GB2312"/>
          <w:b/>
          <w:color w:val="000000"/>
          <w:sz w:val="24"/>
        </w:rPr>
      </w:pPr>
      <w:r>
        <w:rPr>
          <w:rFonts w:hint="eastAsia" w:ascii="宋体" w:hAnsi="宋体" w:cs="Arial"/>
          <w:b/>
          <w:bCs/>
          <w:color w:val="000000"/>
          <w:sz w:val="24"/>
        </w:rPr>
        <w:t xml:space="preserve">签约日期：    年    月    日          </w:t>
      </w:r>
      <w:r>
        <w:rPr>
          <w:rFonts w:hint="eastAsia" w:ascii="宋体" w:hAnsi="宋体" w:cs="Arial"/>
          <w:b/>
          <w:bCs/>
          <w:color w:val="000000"/>
          <w:sz w:val="24"/>
          <w:lang w:val="en-US" w:eastAsia="zh-CN"/>
        </w:rPr>
        <w:t xml:space="preserve">  </w:t>
      </w:r>
      <w:r>
        <w:rPr>
          <w:rFonts w:hint="eastAsia" w:ascii="宋体" w:hAnsi="宋体" w:cs="Arial"/>
          <w:b/>
          <w:bCs/>
          <w:color w:val="000000"/>
          <w:sz w:val="24"/>
        </w:rPr>
        <w:t>签约日期：    年   月    日</w:t>
      </w:r>
    </w:p>
    <w:p>
      <w:pPr>
        <w:widowControl/>
        <w:jc w:val="left"/>
        <w:textAlignment w:val="center"/>
        <w:rPr>
          <w:rFonts w:ascii="宋体" w:hAnsi="宋体"/>
          <w:b/>
          <w:color w:val="000000"/>
          <w:szCs w:val="21"/>
        </w:rPr>
      </w:pPr>
    </w:p>
    <w:p>
      <w:pPr>
        <w:widowControl/>
        <w:jc w:val="left"/>
        <w:textAlignment w:val="auto"/>
        <w:rPr>
          <w:rFonts w:hint="eastAsia" w:ascii="宋体" w:hAnsi="宋体"/>
          <w:b/>
          <w:color w:val="000000"/>
          <w:szCs w:val="21"/>
        </w:rPr>
      </w:pPr>
      <w:r>
        <w:rPr>
          <w:rFonts w:hint="eastAsia" w:ascii="宋体" w:hAnsi="宋体"/>
          <w:b/>
          <w:color w:val="000000"/>
          <w:szCs w:val="21"/>
        </w:rPr>
        <w:br w:type="page"/>
      </w:r>
    </w:p>
    <w:p>
      <w:pPr>
        <w:rPr>
          <w:rFonts w:ascii="宋体" w:hAnsi="宋体" w:cs="宋体"/>
          <w:b/>
          <w:color w:val="000000"/>
          <w:sz w:val="24"/>
        </w:rPr>
      </w:pPr>
      <w:r>
        <w:rPr>
          <w:rFonts w:hint="eastAsia" w:ascii="宋体" w:hAnsi="宋体" w:cs="宋体"/>
          <w:b/>
          <w:color w:val="000000"/>
          <w:sz w:val="24"/>
        </w:rPr>
        <w:t>附件1：</w:t>
      </w:r>
    </w:p>
    <w:p>
      <w:pPr>
        <w:spacing w:line="480" w:lineRule="auto"/>
        <w:ind w:left="218" w:leftChars="104" w:firstLine="39" w:firstLineChars="8"/>
        <w:jc w:val="center"/>
        <w:rPr>
          <w:rFonts w:ascii="仿宋_GB2312" w:hAnsi="仿宋_GB2312" w:eastAsia="仿宋_GB2312" w:cs="仿宋_GB2312"/>
          <w:color w:val="000000"/>
          <w:sz w:val="24"/>
        </w:rPr>
      </w:pPr>
      <w:r>
        <w:rPr>
          <w:rFonts w:hint="eastAsia" w:ascii="仿宋_GB2312" w:hAnsi="仿宋_GB2312" w:eastAsia="仿宋_GB2312" w:cs="仿宋_GB2312"/>
          <w:b/>
          <w:color w:val="000000"/>
          <w:spacing w:val="20"/>
          <w:sz w:val="44"/>
          <w:szCs w:val="44"/>
        </w:rPr>
        <w:t>廉政协议</w:t>
      </w:r>
    </w:p>
    <w:p>
      <w:pPr>
        <w:snapToGrid w:val="0"/>
        <w:spacing w:line="360" w:lineRule="auto"/>
        <w:ind w:left="218" w:leftChars="104" w:firstLine="19" w:firstLineChars="8"/>
        <w:rPr>
          <w:rFonts w:ascii="宋体" w:hAnsi="宋体" w:cs="宋体"/>
          <w:color w:val="000000"/>
          <w:sz w:val="24"/>
          <w:u w:val="single"/>
        </w:rPr>
      </w:pPr>
      <w:r>
        <w:rPr>
          <w:rFonts w:hint="eastAsia" w:ascii="宋体" w:hAnsi="宋体" w:cs="宋体"/>
          <w:color w:val="000000"/>
          <w:sz w:val="24"/>
        </w:rPr>
        <w:t>甲方：</w:t>
      </w:r>
      <w:r>
        <w:rPr>
          <w:rFonts w:hint="eastAsia" w:ascii="宋体" w:hAnsi="宋体" w:cs="宋体"/>
          <w:color w:val="000000"/>
          <w:sz w:val="24"/>
          <w:u w:val="single"/>
          <w:lang w:eastAsia="zh-CN"/>
        </w:rPr>
        <w:t>广州市城壹海心湾商业管理有限公司</w:t>
      </w:r>
      <w:r>
        <w:rPr>
          <w:rFonts w:hint="eastAsia" w:ascii="宋体" w:hAnsi="宋体" w:cs="宋体"/>
          <w:color w:val="000000"/>
          <w:sz w:val="24"/>
          <w:u w:val="single"/>
        </w:rPr>
        <w:t xml:space="preserve">  </w:t>
      </w:r>
    </w:p>
    <w:p>
      <w:pPr>
        <w:spacing w:line="500" w:lineRule="exact"/>
        <w:ind w:left="218" w:leftChars="104" w:firstLine="19" w:firstLineChars="8"/>
        <w:rPr>
          <w:color w:val="000000"/>
          <w:sz w:val="24"/>
          <w:u w:val="single"/>
        </w:rPr>
      </w:pPr>
      <w:r>
        <w:rPr>
          <w:rFonts w:hint="eastAsia" w:ascii="宋体" w:hAnsi="宋体" w:cs="宋体"/>
          <w:color w:val="000000"/>
          <w:sz w:val="24"/>
        </w:rPr>
        <w:t>乙方：</w:t>
      </w:r>
      <w:r>
        <w:rPr>
          <w:rFonts w:hint="eastAsia" w:ascii="宋体" w:hAnsi="宋体" w:cs="宋体"/>
          <w:color w:val="000000"/>
          <w:sz w:val="24"/>
          <w:u w:val="single"/>
        </w:rPr>
        <w:t>*</w:t>
      </w:r>
      <w:r>
        <w:rPr>
          <w:rFonts w:ascii="宋体" w:hAnsi="宋体" w:cs="宋体"/>
          <w:color w:val="000000"/>
          <w:sz w:val="24"/>
          <w:u w:val="single"/>
        </w:rPr>
        <w:t>*************</w:t>
      </w:r>
    </w:p>
    <w:p>
      <w:pPr>
        <w:spacing w:line="360" w:lineRule="auto"/>
        <w:ind w:left="218" w:leftChars="104" w:firstLine="480" w:firstLineChars="200"/>
        <w:rPr>
          <w:rFonts w:ascii="宋体" w:hAnsi="宋体"/>
          <w:color w:val="000000"/>
          <w:sz w:val="24"/>
        </w:rPr>
      </w:pPr>
      <w:r>
        <w:rPr>
          <w:rFonts w:hint="eastAsia" w:ascii="宋体" w:hAnsi="宋体"/>
          <w:color w:val="000000"/>
          <w:sz w:val="24"/>
        </w:rPr>
        <w:t>根据有关项目建设、廉政建设的规定和制度，为做好党风廉政建设，甲乙双方就本项目建设中的廉政建设事项，经双方协商一致，订立如下协议。</w:t>
      </w:r>
    </w:p>
    <w:p>
      <w:pPr>
        <w:pStyle w:val="52"/>
        <w:autoSpaceDE w:val="0"/>
        <w:autoSpaceDN w:val="0"/>
        <w:adjustRightInd w:val="0"/>
        <w:spacing w:line="360" w:lineRule="auto"/>
        <w:ind w:left="218" w:leftChars="104" w:firstLine="480"/>
        <w:jc w:val="left"/>
        <w:rPr>
          <w:rFonts w:ascii="宋体" w:hAnsi="宋体" w:cs="宋体"/>
          <w:color w:val="000000"/>
          <w:kern w:val="0"/>
          <w:sz w:val="24"/>
          <w:szCs w:val="24"/>
        </w:rPr>
      </w:pPr>
      <w:r>
        <w:rPr>
          <w:rFonts w:hint="eastAsia" w:ascii="宋体" w:hAnsi="宋体" w:cs="宋体"/>
          <w:color w:val="000000"/>
          <w:kern w:val="0"/>
          <w:sz w:val="24"/>
          <w:szCs w:val="24"/>
        </w:rPr>
        <w:t>第一条甲乙双方的权利和义务</w:t>
      </w:r>
    </w:p>
    <w:p>
      <w:pPr>
        <w:pStyle w:val="52"/>
        <w:autoSpaceDE w:val="0"/>
        <w:autoSpaceDN w:val="0"/>
        <w:adjustRightInd w:val="0"/>
        <w:spacing w:line="360" w:lineRule="auto"/>
        <w:ind w:left="218" w:leftChars="104" w:firstLine="480"/>
        <w:jc w:val="left"/>
        <w:rPr>
          <w:rFonts w:ascii="宋体" w:hAnsi="宋体" w:cs="宋体"/>
          <w:color w:val="000000"/>
          <w:kern w:val="0"/>
          <w:sz w:val="24"/>
          <w:szCs w:val="24"/>
        </w:rPr>
      </w:pPr>
      <w:r>
        <w:rPr>
          <w:rFonts w:hint="eastAsia" w:ascii="宋体" w:hAnsi="宋体" w:cs="宋体"/>
          <w:color w:val="000000"/>
          <w:kern w:val="0"/>
          <w:sz w:val="24"/>
          <w:szCs w:val="24"/>
        </w:rPr>
        <w:t>1、严格遵守党和国家有关法律法规及有关廉政规定；</w:t>
      </w:r>
    </w:p>
    <w:p>
      <w:pPr>
        <w:pStyle w:val="52"/>
        <w:autoSpaceDE w:val="0"/>
        <w:autoSpaceDN w:val="0"/>
        <w:adjustRightInd w:val="0"/>
        <w:spacing w:line="360" w:lineRule="auto"/>
        <w:ind w:left="218" w:leftChars="104" w:firstLine="480"/>
        <w:jc w:val="left"/>
        <w:rPr>
          <w:rFonts w:ascii="宋体" w:hAnsi="宋体" w:cs="宋体"/>
          <w:color w:val="000000"/>
          <w:kern w:val="0"/>
          <w:sz w:val="24"/>
          <w:szCs w:val="24"/>
        </w:rPr>
      </w:pPr>
      <w:r>
        <w:rPr>
          <w:rFonts w:hint="eastAsia" w:ascii="宋体" w:hAnsi="宋体" w:cs="宋体"/>
          <w:color w:val="000000"/>
          <w:kern w:val="0"/>
          <w:sz w:val="24"/>
          <w:szCs w:val="24"/>
        </w:rPr>
        <w:t>2、严格执行项目的协议文件，自觉按协议办事；</w:t>
      </w:r>
    </w:p>
    <w:p>
      <w:pPr>
        <w:pStyle w:val="52"/>
        <w:autoSpaceDE w:val="0"/>
        <w:autoSpaceDN w:val="0"/>
        <w:adjustRightInd w:val="0"/>
        <w:spacing w:line="360" w:lineRule="auto"/>
        <w:ind w:left="218" w:leftChars="104" w:firstLine="480"/>
        <w:jc w:val="left"/>
        <w:rPr>
          <w:rFonts w:ascii="宋体" w:hAnsi="宋体" w:cs="宋体"/>
          <w:color w:val="000000"/>
          <w:kern w:val="0"/>
          <w:sz w:val="24"/>
          <w:szCs w:val="24"/>
        </w:rPr>
      </w:pPr>
      <w:r>
        <w:rPr>
          <w:rFonts w:hint="eastAsia" w:ascii="宋体" w:hAnsi="宋体" w:cs="宋体"/>
          <w:color w:val="000000"/>
          <w:kern w:val="0"/>
          <w:sz w:val="24"/>
          <w:szCs w:val="24"/>
        </w:rPr>
        <w:t>3、双方的业务活动坚持公开、公正、诚信、透明的原则，不得损害国家和集体利益；</w:t>
      </w:r>
    </w:p>
    <w:p>
      <w:pPr>
        <w:pStyle w:val="52"/>
        <w:autoSpaceDE w:val="0"/>
        <w:autoSpaceDN w:val="0"/>
        <w:adjustRightInd w:val="0"/>
        <w:spacing w:line="360" w:lineRule="auto"/>
        <w:ind w:left="218" w:leftChars="104" w:firstLine="480"/>
        <w:jc w:val="left"/>
        <w:rPr>
          <w:rFonts w:ascii="宋体" w:hAnsi="宋体" w:cs="宋体"/>
          <w:color w:val="000000"/>
          <w:kern w:val="0"/>
          <w:sz w:val="24"/>
          <w:szCs w:val="24"/>
        </w:rPr>
      </w:pPr>
      <w:r>
        <w:rPr>
          <w:rFonts w:hint="eastAsia" w:ascii="宋体" w:hAnsi="宋体" w:cs="宋体"/>
          <w:color w:val="000000"/>
          <w:kern w:val="0"/>
          <w:sz w:val="24"/>
          <w:szCs w:val="24"/>
        </w:rPr>
        <w:t>4、 建立健全廉政制度，开展廉政教育，设立廉政告示牌，公布举报电话，监督并认真查处违法违纪行为；</w:t>
      </w:r>
    </w:p>
    <w:p>
      <w:pPr>
        <w:pStyle w:val="52"/>
        <w:autoSpaceDE w:val="0"/>
        <w:autoSpaceDN w:val="0"/>
        <w:adjustRightInd w:val="0"/>
        <w:spacing w:line="360" w:lineRule="auto"/>
        <w:ind w:left="218" w:leftChars="104" w:firstLine="480"/>
        <w:jc w:val="left"/>
        <w:rPr>
          <w:rFonts w:ascii="宋体" w:hAnsi="宋体" w:cs="宋体"/>
          <w:color w:val="000000"/>
          <w:kern w:val="0"/>
          <w:sz w:val="24"/>
          <w:szCs w:val="24"/>
        </w:rPr>
      </w:pPr>
      <w:r>
        <w:rPr>
          <w:rFonts w:hint="eastAsia" w:ascii="宋体" w:hAnsi="宋体" w:cs="宋体"/>
          <w:color w:val="000000"/>
          <w:kern w:val="0"/>
          <w:sz w:val="24"/>
          <w:szCs w:val="24"/>
        </w:rPr>
        <w:t>5、 发现对方在业务活动中有违反廉政规定的行为，有及时提醒对方纠正的权利和义务；</w:t>
      </w:r>
    </w:p>
    <w:p>
      <w:pPr>
        <w:pStyle w:val="52"/>
        <w:autoSpaceDE w:val="0"/>
        <w:autoSpaceDN w:val="0"/>
        <w:adjustRightInd w:val="0"/>
        <w:spacing w:line="360" w:lineRule="auto"/>
        <w:ind w:left="218" w:leftChars="104" w:firstLine="480"/>
        <w:jc w:val="left"/>
        <w:rPr>
          <w:rFonts w:ascii="宋体" w:hAnsi="宋体" w:cs="宋体"/>
          <w:color w:val="000000"/>
          <w:kern w:val="0"/>
          <w:sz w:val="24"/>
          <w:szCs w:val="24"/>
        </w:rPr>
      </w:pPr>
      <w:r>
        <w:rPr>
          <w:rFonts w:hint="eastAsia" w:ascii="宋体" w:hAnsi="宋体" w:cs="宋体"/>
          <w:color w:val="000000"/>
          <w:kern w:val="0"/>
          <w:sz w:val="24"/>
          <w:szCs w:val="24"/>
        </w:rPr>
        <w:t>6、 发现对方有严重违反本协议条款的行为或有意刁难的人员，有向其主管部门举报、建议给予处理并要求告知处理结果的权利。</w:t>
      </w:r>
    </w:p>
    <w:p>
      <w:pPr>
        <w:pStyle w:val="52"/>
        <w:autoSpaceDE w:val="0"/>
        <w:autoSpaceDN w:val="0"/>
        <w:adjustRightInd w:val="0"/>
        <w:spacing w:line="360" w:lineRule="auto"/>
        <w:ind w:left="218" w:leftChars="104" w:firstLine="480"/>
        <w:jc w:val="left"/>
        <w:rPr>
          <w:rFonts w:ascii="宋体" w:hAnsi="宋体" w:cs="宋体"/>
          <w:color w:val="000000"/>
          <w:kern w:val="0"/>
          <w:sz w:val="24"/>
          <w:szCs w:val="24"/>
        </w:rPr>
      </w:pPr>
      <w:r>
        <w:rPr>
          <w:rFonts w:hint="eastAsia" w:ascii="宋体" w:hAnsi="宋体" w:cs="宋体"/>
          <w:color w:val="000000"/>
          <w:kern w:val="0"/>
          <w:sz w:val="24"/>
          <w:szCs w:val="24"/>
        </w:rPr>
        <w:t>第二条 甲方的义务</w:t>
      </w:r>
    </w:p>
    <w:p>
      <w:pPr>
        <w:pStyle w:val="52"/>
        <w:autoSpaceDE w:val="0"/>
        <w:autoSpaceDN w:val="0"/>
        <w:adjustRightInd w:val="0"/>
        <w:spacing w:line="360" w:lineRule="auto"/>
        <w:ind w:left="218" w:leftChars="104" w:firstLine="480"/>
        <w:jc w:val="left"/>
        <w:rPr>
          <w:rFonts w:ascii="宋体" w:hAnsi="宋体" w:cs="宋体"/>
          <w:color w:val="000000"/>
          <w:kern w:val="0"/>
          <w:sz w:val="24"/>
          <w:szCs w:val="24"/>
        </w:rPr>
      </w:pPr>
      <w:r>
        <w:rPr>
          <w:rFonts w:hint="eastAsia" w:ascii="宋体" w:hAnsi="宋体" w:cs="宋体"/>
          <w:color w:val="000000"/>
          <w:kern w:val="0"/>
          <w:sz w:val="24"/>
          <w:szCs w:val="24"/>
        </w:rPr>
        <w:t>1、甲方及其工作人员不得索要或接受乙方的礼金、有价证券和贵重物品，不得要求乙方报销任何应由甲方或个人支付的费用；</w:t>
      </w:r>
    </w:p>
    <w:p>
      <w:pPr>
        <w:pStyle w:val="52"/>
        <w:autoSpaceDE w:val="0"/>
        <w:autoSpaceDN w:val="0"/>
        <w:adjustRightInd w:val="0"/>
        <w:spacing w:line="360" w:lineRule="auto"/>
        <w:ind w:left="218" w:leftChars="104" w:firstLine="480"/>
        <w:jc w:val="left"/>
        <w:rPr>
          <w:rFonts w:ascii="宋体" w:hAnsi="宋体" w:cs="宋体"/>
          <w:color w:val="000000"/>
          <w:kern w:val="0"/>
          <w:sz w:val="24"/>
          <w:szCs w:val="24"/>
        </w:rPr>
      </w:pPr>
      <w:r>
        <w:rPr>
          <w:rFonts w:hint="eastAsia" w:ascii="宋体" w:hAnsi="宋体" w:cs="宋体"/>
          <w:color w:val="000000"/>
          <w:kern w:val="0"/>
          <w:sz w:val="24"/>
          <w:szCs w:val="24"/>
        </w:rPr>
        <w:t>2、甲方工作人员不得参加乙方安排的高消费宴请和娱乐活动；不得接受乙方提供的通讯工具、交通工具和高档办公用品；</w:t>
      </w:r>
    </w:p>
    <w:p>
      <w:pPr>
        <w:pStyle w:val="52"/>
        <w:autoSpaceDE w:val="0"/>
        <w:autoSpaceDN w:val="0"/>
        <w:adjustRightInd w:val="0"/>
        <w:spacing w:line="360" w:lineRule="auto"/>
        <w:ind w:left="218" w:leftChars="104" w:firstLine="480"/>
        <w:jc w:val="left"/>
        <w:rPr>
          <w:rFonts w:ascii="宋体" w:hAnsi="宋体" w:cs="宋体"/>
          <w:color w:val="000000"/>
          <w:kern w:val="0"/>
          <w:sz w:val="24"/>
          <w:szCs w:val="24"/>
        </w:rPr>
      </w:pPr>
      <w:r>
        <w:rPr>
          <w:rFonts w:hint="eastAsia" w:ascii="宋体" w:hAnsi="宋体" w:cs="宋体"/>
          <w:color w:val="000000"/>
          <w:kern w:val="0"/>
          <w:sz w:val="24"/>
          <w:szCs w:val="24"/>
        </w:rPr>
        <w:t>3、甲方及其工作人员不得要求或者接受乙方为其住房装修、婚丧嫁娶活动、配偶子女的工作安排以及出国出境、旅游等提供方便；</w:t>
      </w:r>
    </w:p>
    <w:p>
      <w:pPr>
        <w:pStyle w:val="52"/>
        <w:autoSpaceDE w:val="0"/>
        <w:autoSpaceDN w:val="0"/>
        <w:adjustRightInd w:val="0"/>
        <w:spacing w:line="360" w:lineRule="auto"/>
        <w:ind w:left="218" w:leftChars="104" w:firstLine="480"/>
        <w:jc w:val="left"/>
        <w:rPr>
          <w:rFonts w:ascii="宋体" w:hAnsi="宋体" w:cs="宋体"/>
          <w:color w:val="000000"/>
          <w:kern w:val="0"/>
          <w:sz w:val="24"/>
          <w:szCs w:val="24"/>
        </w:rPr>
      </w:pPr>
      <w:r>
        <w:rPr>
          <w:rFonts w:hint="eastAsia" w:ascii="宋体" w:hAnsi="宋体" w:cs="宋体"/>
          <w:color w:val="000000"/>
          <w:kern w:val="0"/>
          <w:sz w:val="24"/>
          <w:szCs w:val="24"/>
        </w:rPr>
        <w:t>4、甲方工作人员的配偶、子女不得从事与甲方工程有关的材料设备供应、工程分包、劳务等经济活动；</w:t>
      </w:r>
    </w:p>
    <w:p>
      <w:pPr>
        <w:pStyle w:val="52"/>
        <w:autoSpaceDE w:val="0"/>
        <w:autoSpaceDN w:val="0"/>
        <w:adjustRightInd w:val="0"/>
        <w:spacing w:line="360" w:lineRule="auto"/>
        <w:ind w:left="218" w:leftChars="104" w:firstLine="480"/>
        <w:jc w:val="left"/>
        <w:rPr>
          <w:rFonts w:ascii="宋体" w:hAnsi="宋体" w:cs="宋体"/>
          <w:color w:val="000000"/>
          <w:kern w:val="0"/>
          <w:sz w:val="24"/>
          <w:szCs w:val="24"/>
        </w:rPr>
      </w:pPr>
      <w:r>
        <w:rPr>
          <w:rFonts w:hint="eastAsia" w:ascii="宋体" w:hAnsi="宋体" w:cs="宋体"/>
          <w:color w:val="000000"/>
          <w:kern w:val="0"/>
          <w:sz w:val="24"/>
          <w:szCs w:val="24"/>
        </w:rPr>
        <w:t>5、甲方及其工作人员不得以任何理由向乙方推荐分包单位，不得要求乙方购买协议规定外的材料和设备。</w:t>
      </w:r>
    </w:p>
    <w:p>
      <w:pPr>
        <w:pStyle w:val="52"/>
        <w:autoSpaceDE w:val="0"/>
        <w:autoSpaceDN w:val="0"/>
        <w:adjustRightInd w:val="0"/>
        <w:spacing w:line="360" w:lineRule="auto"/>
        <w:ind w:left="218" w:leftChars="104" w:firstLine="480"/>
        <w:jc w:val="left"/>
        <w:rPr>
          <w:rFonts w:ascii="宋体" w:hAnsi="宋体" w:cs="宋体"/>
          <w:color w:val="000000"/>
          <w:kern w:val="0"/>
          <w:sz w:val="24"/>
          <w:szCs w:val="24"/>
        </w:rPr>
      </w:pPr>
      <w:r>
        <w:rPr>
          <w:rFonts w:hint="eastAsia" w:ascii="宋体" w:hAnsi="宋体" w:cs="宋体"/>
          <w:color w:val="000000"/>
          <w:kern w:val="0"/>
          <w:sz w:val="24"/>
          <w:szCs w:val="24"/>
        </w:rPr>
        <w:t>第三条 乙方的义务</w:t>
      </w:r>
    </w:p>
    <w:p>
      <w:pPr>
        <w:pStyle w:val="52"/>
        <w:autoSpaceDE w:val="0"/>
        <w:autoSpaceDN w:val="0"/>
        <w:adjustRightInd w:val="0"/>
        <w:spacing w:line="360" w:lineRule="auto"/>
        <w:ind w:left="218" w:leftChars="104" w:firstLine="480"/>
        <w:jc w:val="left"/>
        <w:rPr>
          <w:rFonts w:ascii="宋体" w:hAnsi="宋体" w:cs="宋体"/>
          <w:color w:val="000000"/>
          <w:kern w:val="0"/>
          <w:sz w:val="24"/>
          <w:szCs w:val="24"/>
        </w:rPr>
      </w:pPr>
      <w:r>
        <w:rPr>
          <w:rFonts w:hint="eastAsia" w:ascii="宋体" w:hAnsi="宋体" w:cs="宋体"/>
          <w:color w:val="000000"/>
          <w:kern w:val="0"/>
          <w:sz w:val="24"/>
          <w:szCs w:val="24"/>
        </w:rPr>
        <w:t>1、乙方不得以任何理由向甲方及其工作人员馈赠礼金、有价证券、贵重物品。</w:t>
      </w:r>
    </w:p>
    <w:p>
      <w:pPr>
        <w:pStyle w:val="52"/>
        <w:autoSpaceDE w:val="0"/>
        <w:autoSpaceDN w:val="0"/>
        <w:adjustRightInd w:val="0"/>
        <w:spacing w:line="360" w:lineRule="auto"/>
        <w:ind w:left="218" w:leftChars="104" w:firstLine="480"/>
        <w:jc w:val="left"/>
        <w:rPr>
          <w:rFonts w:ascii="宋体" w:hAnsi="宋体" w:cs="宋体"/>
          <w:color w:val="000000"/>
          <w:kern w:val="0"/>
          <w:sz w:val="24"/>
          <w:szCs w:val="24"/>
        </w:rPr>
      </w:pPr>
      <w:r>
        <w:rPr>
          <w:rFonts w:hint="eastAsia" w:ascii="宋体" w:hAnsi="宋体" w:cs="宋体"/>
          <w:color w:val="000000"/>
          <w:kern w:val="0"/>
          <w:sz w:val="24"/>
          <w:szCs w:val="24"/>
        </w:rPr>
        <w:t>2、乙方不得以任何名义为甲方及其工作人员报销应由甲方单位或个人支付的任何费用。</w:t>
      </w:r>
    </w:p>
    <w:p>
      <w:pPr>
        <w:pStyle w:val="52"/>
        <w:autoSpaceDE w:val="0"/>
        <w:autoSpaceDN w:val="0"/>
        <w:adjustRightInd w:val="0"/>
        <w:spacing w:line="360" w:lineRule="auto"/>
        <w:ind w:left="218" w:leftChars="104" w:firstLine="480"/>
        <w:jc w:val="left"/>
        <w:rPr>
          <w:rFonts w:ascii="宋体" w:hAnsi="宋体" w:cs="宋体"/>
          <w:color w:val="000000"/>
          <w:kern w:val="0"/>
          <w:sz w:val="24"/>
          <w:szCs w:val="24"/>
        </w:rPr>
      </w:pPr>
      <w:r>
        <w:rPr>
          <w:rFonts w:hint="eastAsia" w:ascii="宋体" w:hAnsi="宋体" w:cs="宋体"/>
          <w:color w:val="000000"/>
          <w:kern w:val="0"/>
          <w:sz w:val="24"/>
          <w:szCs w:val="24"/>
        </w:rPr>
        <w:t>3、乙方不得以任何理由安排甲方工作人员参加高消费宴请及娱乐活动。</w:t>
      </w:r>
    </w:p>
    <w:p>
      <w:pPr>
        <w:pStyle w:val="52"/>
        <w:autoSpaceDE w:val="0"/>
        <w:autoSpaceDN w:val="0"/>
        <w:adjustRightInd w:val="0"/>
        <w:spacing w:line="360" w:lineRule="auto"/>
        <w:ind w:left="218" w:leftChars="104" w:firstLine="480"/>
        <w:jc w:val="left"/>
        <w:rPr>
          <w:rFonts w:ascii="宋体" w:hAnsi="宋体" w:cs="宋体"/>
          <w:color w:val="000000"/>
          <w:kern w:val="0"/>
          <w:sz w:val="24"/>
          <w:szCs w:val="24"/>
        </w:rPr>
      </w:pPr>
      <w:r>
        <w:rPr>
          <w:rFonts w:hint="eastAsia" w:ascii="宋体" w:hAnsi="宋体" w:cs="宋体"/>
          <w:color w:val="000000"/>
          <w:kern w:val="0"/>
          <w:sz w:val="24"/>
          <w:szCs w:val="24"/>
        </w:rPr>
        <w:t>4、乙方不得为甲方单位和个人购置或提供通讯工具、交通工具和高档办公用品等。</w:t>
      </w:r>
    </w:p>
    <w:p>
      <w:pPr>
        <w:pStyle w:val="52"/>
        <w:autoSpaceDE w:val="0"/>
        <w:autoSpaceDN w:val="0"/>
        <w:adjustRightInd w:val="0"/>
        <w:spacing w:line="360" w:lineRule="auto"/>
        <w:ind w:left="218" w:leftChars="104" w:firstLine="480"/>
        <w:jc w:val="left"/>
        <w:rPr>
          <w:rFonts w:ascii="宋体" w:hAnsi="宋体" w:cs="宋体"/>
          <w:color w:val="000000"/>
          <w:kern w:val="0"/>
          <w:sz w:val="24"/>
          <w:szCs w:val="24"/>
        </w:rPr>
      </w:pPr>
      <w:r>
        <w:rPr>
          <w:rFonts w:hint="eastAsia" w:ascii="宋体" w:hAnsi="宋体" w:cs="宋体"/>
          <w:color w:val="000000"/>
          <w:kern w:val="0"/>
          <w:sz w:val="24"/>
          <w:szCs w:val="24"/>
        </w:rPr>
        <w:t>第四条 违约责任</w:t>
      </w:r>
    </w:p>
    <w:p>
      <w:pPr>
        <w:pStyle w:val="52"/>
        <w:autoSpaceDE w:val="0"/>
        <w:autoSpaceDN w:val="0"/>
        <w:adjustRightInd w:val="0"/>
        <w:spacing w:line="360" w:lineRule="auto"/>
        <w:ind w:left="218" w:leftChars="104" w:firstLine="480"/>
        <w:jc w:val="left"/>
        <w:rPr>
          <w:rFonts w:ascii="宋体" w:hAnsi="宋体" w:cs="宋体"/>
          <w:color w:val="000000"/>
          <w:kern w:val="0"/>
          <w:sz w:val="24"/>
          <w:szCs w:val="24"/>
        </w:rPr>
      </w:pPr>
      <w:r>
        <w:rPr>
          <w:rFonts w:hint="eastAsia" w:ascii="宋体" w:hAnsi="宋体" w:cs="宋体"/>
          <w:color w:val="000000"/>
          <w:kern w:val="0"/>
          <w:sz w:val="24"/>
          <w:szCs w:val="24"/>
        </w:rPr>
        <w:t>1、甲方及其工作人员违反本协议第一、二条，按管理权限，依据有关规定给予党纪、政纪或组织处理；涉嫌犯罪的，移交司法机关追究刑事责任；给乙方单位造成经济损失的，应予以赔偿；</w:t>
      </w:r>
    </w:p>
    <w:p>
      <w:pPr>
        <w:pStyle w:val="52"/>
        <w:autoSpaceDE w:val="0"/>
        <w:autoSpaceDN w:val="0"/>
        <w:adjustRightInd w:val="0"/>
        <w:spacing w:line="360" w:lineRule="auto"/>
        <w:ind w:left="218" w:leftChars="104" w:firstLine="480"/>
        <w:jc w:val="left"/>
        <w:rPr>
          <w:rFonts w:ascii="宋体" w:hAnsi="宋体" w:cs="宋体"/>
          <w:color w:val="000000"/>
          <w:kern w:val="0"/>
          <w:sz w:val="24"/>
          <w:szCs w:val="24"/>
        </w:rPr>
      </w:pPr>
      <w:r>
        <w:rPr>
          <w:rFonts w:hint="eastAsia" w:ascii="宋体" w:hAnsi="宋体" w:cs="宋体"/>
          <w:color w:val="000000"/>
          <w:kern w:val="0"/>
          <w:sz w:val="24"/>
          <w:szCs w:val="24"/>
        </w:rPr>
        <w:t>2、乙方及其工作人员违反本协议第一、三条，给甲方单位造成经济损失的，应予以赔偿；涉嫌犯罪的，移交司法机关追究刑事责任；情节严重的，造成恶劣影响的，甲方有权将其清场，所有工程款不再支付；</w:t>
      </w:r>
    </w:p>
    <w:p>
      <w:pPr>
        <w:pStyle w:val="52"/>
        <w:autoSpaceDE w:val="0"/>
        <w:autoSpaceDN w:val="0"/>
        <w:adjustRightInd w:val="0"/>
        <w:spacing w:line="360" w:lineRule="auto"/>
        <w:ind w:left="218" w:leftChars="104" w:firstLine="480"/>
        <w:jc w:val="left"/>
        <w:rPr>
          <w:rFonts w:ascii="宋体" w:hAnsi="宋体" w:cs="宋体"/>
          <w:color w:val="000000"/>
          <w:kern w:val="0"/>
          <w:sz w:val="24"/>
          <w:szCs w:val="24"/>
        </w:rPr>
      </w:pPr>
      <w:r>
        <w:rPr>
          <w:rFonts w:hint="eastAsia" w:ascii="宋体" w:hAnsi="宋体" w:cs="宋体"/>
          <w:color w:val="000000"/>
          <w:kern w:val="0"/>
          <w:sz w:val="24"/>
          <w:szCs w:val="24"/>
        </w:rPr>
        <w:t>3、有关项目建设、廉政建设的规定在签订本合同后出现的新的相关规定，作为本合同的补充内容。</w:t>
      </w:r>
    </w:p>
    <w:p>
      <w:pPr>
        <w:pStyle w:val="52"/>
        <w:autoSpaceDE w:val="0"/>
        <w:autoSpaceDN w:val="0"/>
        <w:adjustRightInd w:val="0"/>
        <w:spacing w:line="360" w:lineRule="auto"/>
        <w:ind w:firstLine="0" w:firstLineChars="0"/>
        <w:jc w:val="left"/>
        <w:rPr>
          <w:rFonts w:ascii="宋体" w:hAnsi="宋体" w:cs="宋体"/>
          <w:color w:val="000000"/>
          <w:kern w:val="0"/>
          <w:sz w:val="24"/>
          <w:szCs w:val="24"/>
        </w:rPr>
      </w:pPr>
      <w:r>
        <w:rPr>
          <w:rFonts w:hint="eastAsia" w:ascii="宋体" w:hAnsi="宋体" w:cs="宋体"/>
          <w:color w:val="000000"/>
          <w:kern w:val="0"/>
          <w:sz w:val="24"/>
          <w:szCs w:val="24"/>
        </w:rPr>
        <w:t>第五条 附则</w:t>
      </w:r>
    </w:p>
    <w:p>
      <w:pPr>
        <w:pStyle w:val="52"/>
        <w:autoSpaceDE w:val="0"/>
        <w:autoSpaceDN w:val="0"/>
        <w:adjustRightInd w:val="0"/>
        <w:spacing w:line="360" w:lineRule="auto"/>
        <w:ind w:left="218" w:leftChars="104" w:firstLine="480"/>
        <w:jc w:val="left"/>
        <w:rPr>
          <w:rFonts w:ascii="宋体" w:hAnsi="宋体" w:cs="宋体"/>
          <w:color w:val="000000"/>
          <w:kern w:val="0"/>
          <w:sz w:val="24"/>
          <w:szCs w:val="24"/>
        </w:rPr>
      </w:pPr>
      <w:r>
        <w:rPr>
          <w:rFonts w:hint="eastAsia" w:ascii="宋体" w:hAnsi="宋体" w:cs="宋体"/>
          <w:color w:val="000000"/>
          <w:kern w:val="0"/>
          <w:sz w:val="24"/>
          <w:szCs w:val="24"/>
        </w:rPr>
        <w:t>1、本协议自签订之日起开始生效。</w:t>
      </w:r>
    </w:p>
    <w:p>
      <w:pPr>
        <w:pStyle w:val="52"/>
        <w:autoSpaceDE w:val="0"/>
        <w:autoSpaceDN w:val="0"/>
        <w:adjustRightInd w:val="0"/>
        <w:spacing w:line="360" w:lineRule="auto"/>
        <w:ind w:left="218" w:leftChars="104" w:firstLine="480"/>
        <w:jc w:val="left"/>
        <w:rPr>
          <w:rFonts w:ascii="宋体" w:hAnsi="宋体" w:cs="宋体"/>
          <w:color w:val="000000"/>
          <w:kern w:val="0"/>
          <w:sz w:val="24"/>
          <w:szCs w:val="24"/>
        </w:rPr>
      </w:pPr>
      <w:r>
        <w:rPr>
          <w:rFonts w:hint="eastAsia" w:ascii="宋体" w:hAnsi="宋体" w:cs="宋体"/>
          <w:color w:val="000000"/>
          <w:kern w:val="0"/>
          <w:sz w:val="24"/>
          <w:szCs w:val="24"/>
          <w:lang w:val="en-US" w:eastAsia="zh-CN"/>
        </w:rPr>
        <w:t>2</w:t>
      </w:r>
      <w:r>
        <w:rPr>
          <w:rFonts w:hint="eastAsia" w:ascii="宋体" w:hAnsi="宋体" w:cs="宋体"/>
          <w:color w:val="000000"/>
          <w:kern w:val="0"/>
          <w:sz w:val="24"/>
          <w:szCs w:val="24"/>
        </w:rPr>
        <w:t>、本协议</w:t>
      </w:r>
      <w:r>
        <w:rPr>
          <w:rFonts w:hint="eastAsia" w:ascii="宋体" w:hAnsi="宋体" w:cs="宋体"/>
          <w:color w:val="000000"/>
          <w:kern w:val="0"/>
          <w:sz w:val="24"/>
          <w:szCs w:val="24"/>
          <w:lang w:val="en-US" w:eastAsia="zh-CN"/>
        </w:rPr>
        <w:t>随合同附</w:t>
      </w:r>
      <w:r>
        <w:rPr>
          <w:rFonts w:hint="eastAsia" w:ascii="宋体" w:hAnsi="宋体" w:cs="宋体"/>
          <w:color w:val="000000"/>
          <w:kern w:val="0"/>
          <w:sz w:val="24"/>
          <w:szCs w:val="24"/>
        </w:rPr>
        <w:t>，具有同等法律效力。</w:t>
      </w:r>
    </w:p>
    <w:p>
      <w:pPr>
        <w:pStyle w:val="52"/>
        <w:autoSpaceDE w:val="0"/>
        <w:autoSpaceDN w:val="0"/>
        <w:adjustRightInd w:val="0"/>
        <w:spacing w:line="360" w:lineRule="auto"/>
        <w:ind w:left="218" w:leftChars="104" w:firstLine="480"/>
        <w:jc w:val="left"/>
        <w:rPr>
          <w:rFonts w:ascii="宋体" w:hAnsi="宋体" w:cs="宋体"/>
          <w:color w:val="000000"/>
          <w:kern w:val="0"/>
          <w:sz w:val="24"/>
        </w:rPr>
      </w:pPr>
      <w:r>
        <w:rPr>
          <w:rFonts w:hint="eastAsia" w:ascii="宋体" w:hAnsi="宋体" w:cs="宋体"/>
          <w:color w:val="000000"/>
          <w:kern w:val="0"/>
          <w:sz w:val="24"/>
          <w:szCs w:val="24"/>
        </w:rPr>
        <w:t>（以下无正文）</w:t>
      </w:r>
    </w:p>
    <w:p>
      <w:pPr>
        <w:spacing w:line="500" w:lineRule="exact"/>
        <w:rPr>
          <w:rFonts w:ascii="宋体" w:hAnsi="宋体" w:cs="宋体"/>
          <w:color w:val="000000"/>
          <w:kern w:val="0"/>
          <w:sz w:val="24"/>
        </w:rPr>
      </w:pPr>
    </w:p>
    <w:p>
      <w:pPr>
        <w:spacing w:line="500" w:lineRule="exact"/>
        <w:rPr>
          <w:rFonts w:ascii="宋体" w:hAnsi="宋体" w:cs="宋体"/>
          <w:color w:val="000000"/>
          <w:kern w:val="0"/>
          <w:sz w:val="24"/>
        </w:rPr>
      </w:pPr>
    </w:p>
    <w:p>
      <w:pPr>
        <w:spacing w:line="500" w:lineRule="exact"/>
        <w:rPr>
          <w:rFonts w:ascii="宋体" w:hAnsi="宋体" w:cs="宋体"/>
          <w:color w:val="000000"/>
          <w:kern w:val="0"/>
          <w:sz w:val="24"/>
        </w:rPr>
      </w:pPr>
      <w:r>
        <w:rPr>
          <w:rFonts w:hint="eastAsia" w:ascii="宋体" w:hAnsi="宋体" w:cs="宋体"/>
          <w:color w:val="000000"/>
          <w:kern w:val="0"/>
          <w:sz w:val="24"/>
        </w:rPr>
        <w:t>甲方：</w:t>
      </w:r>
      <w:r>
        <w:rPr>
          <w:rFonts w:hint="eastAsia" w:ascii="宋体" w:hAnsi="宋体" w:cs="宋体"/>
          <w:color w:val="000000"/>
          <w:kern w:val="0"/>
          <w:sz w:val="24"/>
          <w:lang w:eastAsia="zh-CN"/>
        </w:rPr>
        <w:t>广州市城壹海心湾商业管理有限公司</w:t>
      </w:r>
      <w:r>
        <w:rPr>
          <w:rFonts w:hint="eastAsia" w:ascii="宋体" w:hAnsi="宋体" w:cs="宋体"/>
          <w:color w:val="000000"/>
          <w:kern w:val="0"/>
          <w:sz w:val="24"/>
        </w:rPr>
        <w:t xml:space="preserve">    乙方：*</w:t>
      </w:r>
      <w:r>
        <w:rPr>
          <w:rFonts w:ascii="宋体" w:hAnsi="宋体" w:cs="宋体"/>
          <w:color w:val="000000"/>
          <w:kern w:val="0"/>
          <w:sz w:val="24"/>
        </w:rPr>
        <w:t>********</w:t>
      </w:r>
    </w:p>
    <w:p>
      <w:pPr>
        <w:autoSpaceDE w:val="0"/>
        <w:autoSpaceDN w:val="0"/>
        <w:adjustRightInd w:val="0"/>
        <w:spacing w:line="420" w:lineRule="auto"/>
        <w:ind w:firstLine="0" w:firstLineChars="0"/>
        <w:jc w:val="left"/>
        <w:rPr>
          <w:rFonts w:ascii="宋体" w:hAnsi="宋体" w:cs="宋体"/>
          <w:color w:val="000000"/>
          <w:kern w:val="0"/>
          <w:sz w:val="24"/>
        </w:rPr>
      </w:pPr>
      <w:r>
        <w:rPr>
          <w:rFonts w:hint="eastAsia" w:ascii="宋体" w:hAnsi="宋体" w:cs="宋体"/>
          <w:color w:val="000000"/>
          <w:kern w:val="0"/>
          <w:sz w:val="24"/>
        </w:rPr>
        <w:t xml:space="preserve">（盖章）              </w:t>
      </w:r>
      <w:r>
        <w:rPr>
          <w:rFonts w:hint="eastAsia" w:ascii="宋体" w:hAnsi="宋体" w:cs="宋体"/>
          <w:color w:val="000000"/>
          <w:kern w:val="0"/>
          <w:sz w:val="24"/>
          <w:lang w:val="en-US" w:eastAsia="zh-CN"/>
        </w:rPr>
        <w:t xml:space="preserve">    </w:t>
      </w:r>
      <w:r>
        <w:rPr>
          <w:rFonts w:hint="eastAsia" w:ascii="宋体" w:hAnsi="宋体" w:cs="宋体"/>
          <w:color w:val="000000"/>
          <w:kern w:val="0"/>
          <w:sz w:val="24"/>
        </w:rPr>
        <w:t xml:space="preserve"> </w:t>
      </w:r>
      <w:r>
        <w:rPr>
          <w:rFonts w:hint="eastAsia" w:ascii="宋体" w:hAnsi="宋体" w:cs="宋体"/>
          <w:color w:val="000000"/>
          <w:kern w:val="0"/>
          <w:sz w:val="24"/>
          <w:lang w:val="en-US" w:eastAsia="zh-CN"/>
        </w:rPr>
        <w:t xml:space="preserve">              </w:t>
      </w:r>
      <w:r>
        <w:rPr>
          <w:rFonts w:hint="eastAsia" w:ascii="宋体" w:hAnsi="宋体" w:cs="宋体"/>
          <w:color w:val="000000"/>
          <w:kern w:val="0"/>
          <w:sz w:val="24"/>
        </w:rPr>
        <w:t>（盖章）</w:t>
      </w:r>
    </w:p>
    <w:p>
      <w:pPr>
        <w:spacing w:line="500" w:lineRule="exact"/>
        <w:rPr>
          <w:rFonts w:ascii="宋体" w:hAnsi="宋体" w:cs="宋体"/>
          <w:color w:val="000000"/>
          <w:kern w:val="0"/>
          <w:sz w:val="24"/>
        </w:rPr>
      </w:pPr>
      <w:r>
        <w:rPr>
          <w:rFonts w:hint="eastAsia" w:ascii="宋体" w:hAnsi="宋体" w:cs="宋体"/>
          <w:color w:val="000000"/>
          <w:kern w:val="0"/>
          <w:sz w:val="24"/>
        </w:rPr>
        <w:t>法定代表人：</w:t>
      </w:r>
      <w:r>
        <w:rPr>
          <w:rFonts w:hint="eastAsia" w:ascii="宋体" w:hAnsi="宋体" w:cs="宋体"/>
          <w:color w:val="000000"/>
          <w:kern w:val="0"/>
          <w:sz w:val="24"/>
        </w:rPr>
        <w:tab/>
      </w:r>
      <w:r>
        <w:rPr>
          <w:rFonts w:hint="eastAsia" w:ascii="宋体" w:hAnsi="宋体" w:cs="宋体"/>
          <w:color w:val="000000"/>
          <w:kern w:val="0"/>
          <w:sz w:val="24"/>
        </w:rPr>
        <w:tab/>
      </w:r>
      <w:r>
        <w:rPr>
          <w:rFonts w:hint="eastAsia" w:ascii="宋体" w:hAnsi="宋体" w:cs="宋体"/>
          <w:color w:val="000000"/>
          <w:kern w:val="0"/>
          <w:sz w:val="24"/>
        </w:rPr>
        <w:t xml:space="preserve">                    </w:t>
      </w:r>
      <w:r>
        <w:rPr>
          <w:rFonts w:hint="eastAsia" w:ascii="宋体" w:hAnsi="宋体" w:cs="宋体"/>
          <w:color w:val="000000"/>
          <w:kern w:val="0"/>
          <w:sz w:val="24"/>
          <w:lang w:val="en-US" w:eastAsia="zh-CN"/>
        </w:rPr>
        <w:t xml:space="preserve">   </w:t>
      </w:r>
      <w:r>
        <w:rPr>
          <w:rFonts w:hint="eastAsia" w:ascii="宋体" w:hAnsi="宋体" w:cs="宋体"/>
          <w:color w:val="000000"/>
          <w:kern w:val="0"/>
          <w:sz w:val="24"/>
        </w:rPr>
        <w:t>法定代表人：</w:t>
      </w:r>
    </w:p>
    <w:p>
      <w:pPr>
        <w:spacing w:line="500" w:lineRule="exact"/>
        <w:rPr>
          <w:rFonts w:ascii="宋体" w:hAnsi="宋体" w:cs="宋体"/>
          <w:color w:val="000000"/>
          <w:kern w:val="0"/>
          <w:sz w:val="24"/>
        </w:rPr>
      </w:pPr>
      <w:r>
        <w:rPr>
          <w:rFonts w:hint="eastAsia" w:ascii="宋体" w:hAnsi="宋体" w:cs="宋体"/>
          <w:color w:val="000000"/>
          <w:kern w:val="0"/>
          <w:sz w:val="24"/>
        </w:rPr>
        <w:t xml:space="preserve">签约代表：                         </w:t>
      </w:r>
      <w:r>
        <w:rPr>
          <w:rFonts w:hint="eastAsia" w:ascii="宋体" w:hAnsi="宋体" w:cs="宋体"/>
          <w:color w:val="000000"/>
          <w:kern w:val="0"/>
          <w:sz w:val="24"/>
          <w:lang w:val="en-US" w:eastAsia="zh-CN"/>
        </w:rPr>
        <w:t xml:space="preserve">    </w:t>
      </w:r>
      <w:r>
        <w:rPr>
          <w:rFonts w:hint="eastAsia" w:ascii="宋体" w:hAnsi="宋体" w:cs="宋体"/>
          <w:color w:val="000000"/>
          <w:kern w:val="0"/>
          <w:sz w:val="24"/>
        </w:rPr>
        <w:t xml:space="preserve">  签约代表：</w:t>
      </w:r>
    </w:p>
    <w:p>
      <w:pPr>
        <w:spacing w:line="500" w:lineRule="exact"/>
        <w:rPr>
          <w:rFonts w:hAnsi="宋体"/>
          <w:b/>
          <w:color w:val="000000"/>
          <w:sz w:val="24"/>
          <w:u w:val="single"/>
        </w:rPr>
      </w:pPr>
      <w:r>
        <w:rPr>
          <w:rFonts w:hint="eastAsia" w:ascii="宋体" w:hAnsi="宋体" w:cs="宋体"/>
          <w:color w:val="000000"/>
          <w:kern w:val="0"/>
          <w:sz w:val="24"/>
        </w:rPr>
        <w:t xml:space="preserve">签约日期：   年   月   日           </w:t>
      </w:r>
      <w:r>
        <w:rPr>
          <w:rFonts w:hint="eastAsia" w:ascii="宋体" w:hAnsi="宋体" w:cs="宋体"/>
          <w:color w:val="000000"/>
          <w:kern w:val="0"/>
          <w:sz w:val="24"/>
          <w:lang w:val="en-US" w:eastAsia="zh-CN"/>
        </w:rPr>
        <w:t xml:space="preserve">    </w:t>
      </w:r>
      <w:r>
        <w:rPr>
          <w:rFonts w:hint="eastAsia" w:ascii="宋体" w:hAnsi="宋体" w:cs="宋体"/>
          <w:color w:val="000000"/>
          <w:kern w:val="0"/>
          <w:sz w:val="24"/>
        </w:rPr>
        <w:t xml:space="preserve"> 签约日期：   年   月   日  </w:t>
      </w:r>
    </w:p>
    <w:p>
      <w:pPr>
        <w:spacing w:line="360" w:lineRule="auto"/>
        <w:rPr>
          <w:rFonts w:ascii="宋体" w:hAnsi="宋体"/>
          <w:sz w:val="28"/>
          <w:u w:val="single"/>
        </w:rPr>
      </w:pPr>
    </w:p>
    <w:p>
      <w:pPr>
        <w:pStyle w:val="21"/>
        <w:rPr>
          <w:b w:val="0"/>
          <w:sz w:val="28"/>
          <w:szCs w:val="28"/>
        </w:rPr>
      </w:pPr>
      <w:r>
        <w:rPr>
          <w:b w:val="0"/>
          <w:sz w:val="28"/>
          <w:szCs w:val="28"/>
        </w:rPr>
        <w:br w:type="page"/>
      </w:r>
      <w:bookmarkStart w:id="39" w:name="_Toc524538167"/>
      <w:bookmarkStart w:id="40" w:name="_Toc28991"/>
    </w:p>
    <w:p>
      <w:pPr>
        <w:pStyle w:val="21"/>
        <w:rPr>
          <w:b w:val="0"/>
          <w:sz w:val="28"/>
          <w:szCs w:val="28"/>
        </w:rPr>
      </w:pPr>
    </w:p>
    <w:p>
      <w:pPr>
        <w:pStyle w:val="21"/>
        <w:rPr>
          <w:rFonts w:ascii="宋体" w:hAnsi="宋体"/>
          <w:bCs w:val="0"/>
          <w:sz w:val="44"/>
          <w:szCs w:val="44"/>
        </w:rPr>
      </w:pPr>
      <w:r>
        <w:rPr>
          <w:rFonts w:hint="eastAsia" w:ascii="宋体" w:hAnsi="宋体"/>
          <w:bCs w:val="0"/>
          <w:sz w:val="44"/>
          <w:szCs w:val="44"/>
        </w:rPr>
        <w:t xml:space="preserve">第四章  </w:t>
      </w:r>
      <w:bookmarkEnd w:id="39"/>
      <w:bookmarkEnd w:id="40"/>
      <w:r>
        <w:rPr>
          <w:rFonts w:hint="eastAsia" w:ascii="宋体" w:hAnsi="宋体"/>
          <w:bCs w:val="0"/>
          <w:sz w:val="44"/>
          <w:szCs w:val="44"/>
        </w:rPr>
        <w:t>用户需求书</w:t>
      </w:r>
    </w:p>
    <w:p>
      <w:pPr>
        <w:pStyle w:val="21"/>
        <w:rPr>
          <w:rFonts w:ascii="宋体" w:hAnsi="宋体"/>
          <w:bCs w:val="0"/>
          <w:sz w:val="44"/>
          <w:szCs w:val="44"/>
        </w:rPr>
      </w:pPr>
      <w:bookmarkStart w:id="41" w:name="_Toc524538168"/>
      <w:bookmarkStart w:id="42" w:name="_Toc6347"/>
    </w:p>
    <w:p>
      <w:pPr>
        <w:pStyle w:val="21"/>
        <w:rPr>
          <w:rFonts w:ascii="宋体" w:hAnsi="宋体"/>
          <w:bCs w:val="0"/>
          <w:sz w:val="44"/>
          <w:szCs w:val="44"/>
        </w:rPr>
      </w:pPr>
    </w:p>
    <w:p>
      <w:pPr>
        <w:pStyle w:val="21"/>
        <w:rPr>
          <w:rFonts w:ascii="宋体" w:hAnsi="宋体"/>
          <w:bCs w:val="0"/>
          <w:sz w:val="44"/>
          <w:szCs w:val="44"/>
        </w:rPr>
      </w:pPr>
    </w:p>
    <w:p>
      <w:pPr>
        <w:pStyle w:val="21"/>
        <w:rPr>
          <w:rFonts w:ascii="宋体" w:hAnsi="宋体"/>
          <w:bCs w:val="0"/>
          <w:sz w:val="44"/>
          <w:szCs w:val="44"/>
        </w:rPr>
      </w:pPr>
    </w:p>
    <w:p>
      <w:pPr>
        <w:pStyle w:val="21"/>
        <w:rPr>
          <w:rFonts w:ascii="宋体" w:hAnsi="宋体"/>
          <w:bCs w:val="0"/>
          <w:sz w:val="44"/>
          <w:szCs w:val="44"/>
        </w:rPr>
      </w:pPr>
    </w:p>
    <w:p>
      <w:pPr>
        <w:pStyle w:val="21"/>
        <w:rPr>
          <w:rFonts w:ascii="宋体" w:hAnsi="宋体"/>
          <w:bCs w:val="0"/>
          <w:sz w:val="44"/>
          <w:szCs w:val="44"/>
        </w:rPr>
      </w:pPr>
    </w:p>
    <w:p>
      <w:pPr>
        <w:pStyle w:val="21"/>
        <w:rPr>
          <w:rFonts w:ascii="宋体" w:hAnsi="宋体"/>
          <w:bCs w:val="0"/>
          <w:sz w:val="44"/>
          <w:szCs w:val="44"/>
        </w:rPr>
      </w:pPr>
    </w:p>
    <w:p>
      <w:pPr>
        <w:pStyle w:val="21"/>
        <w:rPr>
          <w:rFonts w:ascii="宋体" w:hAnsi="宋体"/>
          <w:bCs w:val="0"/>
          <w:sz w:val="44"/>
          <w:szCs w:val="44"/>
        </w:rPr>
      </w:pPr>
    </w:p>
    <w:p>
      <w:pPr>
        <w:pStyle w:val="21"/>
        <w:rPr>
          <w:rFonts w:ascii="宋体" w:hAnsi="宋体"/>
          <w:bCs w:val="0"/>
          <w:sz w:val="44"/>
          <w:szCs w:val="44"/>
        </w:rPr>
      </w:pPr>
    </w:p>
    <w:p>
      <w:pPr>
        <w:pStyle w:val="21"/>
        <w:rPr>
          <w:rFonts w:ascii="宋体" w:hAnsi="宋体"/>
          <w:bCs w:val="0"/>
          <w:sz w:val="44"/>
          <w:szCs w:val="44"/>
        </w:rPr>
      </w:pPr>
    </w:p>
    <w:p>
      <w:pPr>
        <w:pStyle w:val="21"/>
        <w:rPr>
          <w:rFonts w:ascii="宋体" w:hAnsi="宋体"/>
          <w:bCs w:val="0"/>
          <w:sz w:val="44"/>
          <w:szCs w:val="44"/>
        </w:rPr>
      </w:pPr>
    </w:p>
    <w:p>
      <w:pPr>
        <w:pStyle w:val="21"/>
        <w:rPr>
          <w:rFonts w:ascii="宋体" w:hAnsi="宋体"/>
          <w:bCs w:val="0"/>
          <w:sz w:val="44"/>
          <w:szCs w:val="44"/>
        </w:rPr>
      </w:pPr>
    </w:p>
    <w:p>
      <w:pPr>
        <w:pStyle w:val="21"/>
        <w:rPr>
          <w:rFonts w:ascii="宋体" w:hAnsi="宋体"/>
          <w:bCs w:val="0"/>
          <w:sz w:val="44"/>
          <w:szCs w:val="44"/>
        </w:rPr>
      </w:pPr>
    </w:p>
    <w:p>
      <w:pPr>
        <w:pStyle w:val="21"/>
        <w:rPr>
          <w:rFonts w:ascii="宋体" w:hAnsi="宋体"/>
          <w:bCs w:val="0"/>
          <w:sz w:val="44"/>
          <w:szCs w:val="44"/>
        </w:rPr>
      </w:pPr>
    </w:p>
    <w:p>
      <w:pPr>
        <w:pStyle w:val="3"/>
        <w:pageBreakBefore/>
        <w:jc w:val="center"/>
        <w:rPr>
          <w:rFonts w:ascii="宋体" w:hAnsi="宋体"/>
          <w:sz w:val="24"/>
          <w:szCs w:val="24"/>
        </w:rPr>
      </w:pPr>
      <w:bookmarkStart w:id="43" w:name="_Toc436836360"/>
      <w:bookmarkStart w:id="44" w:name="_Toc423933585"/>
      <w:bookmarkStart w:id="45" w:name="_Toc436836415"/>
      <w:bookmarkStart w:id="46" w:name="_Toc462394427"/>
      <w:r>
        <w:rPr>
          <w:rFonts w:hint="eastAsia" w:ascii="宋体" w:eastAsia="宋体"/>
        </w:rPr>
        <w:t>用户需求书</w:t>
      </w:r>
      <w:bookmarkEnd w:id="43"/>
      <w:bookmarkEnd w:id="44"/>
      <w:bookmarkEnd w:id="45"/>
      <w:bookmarkEnd w:id="46"/>
    </w:p>
    <w:p>
      <w:pPr>
        <w:tabs>
          <w:tab w:val="left" w:pos="840"/>
          <w:tab w:val="left" w:pos="1260"/>
          <w:tab w:val="left" w:pos="1440"/>
        </w:tabs>
        <w:spacing w:line="360" w:lineRule="auto"/>
        <w:rPr>
          <w:rFonts w:ascii="宋体" w:hAnsi="宋体"/>
          <w:sz w:val="24"/>
          <w:szCs w:val="24"/>
        </w:rPr>
      </w:pPr>
      <w:r>
        <w:rPr>
          <w:rFonts w:hint="eastAsia" w:ascii="宋体" w:hAnsi="宋体"/>
          <w:b/>
          <w:sz w:val="24"/>
          <w:szCs w:val="24"/>
        </w:rPr>
        <w:t>一、项目概况</w:t>
      </w:r>
    </w:p>
    <w:p>
      <w:pPr>
        <w:widowControl/>
        <w:numPr>
          <w:ilvl w:val="0"/>
          <w:numId w:val="4"/>
        </w:numPr>
        <w:spacing w:line="360" w:lineRule="auto"/>
        <w:jc w:val="left"/>
        <w:rPr>
          <w:rFonts w:ascii="宋体" w:hAnsi="宋体"/>
          <w:sz w:val="24"/>
          <w:szCs w:val="24"/>
        </w:rPr>
      </w:pPr>
      <w:r>
        <w:rPr>
          <w:rFonts w:hint="eastAsia" w:ascii="宋体" w:hAnsi="宋体"/>
          <w:sz w:val="24"/>
          <w:szCs w:val="24"/>
        </w:rPr>
        <w:t>项目名称：</w:t>
      </w:r>
      <w:r>
        <w:rPr>
          <w:rFonts w:hint="eastAsia" w:ascii="宋体" w:hAnsi="宋体" w:cs="宋体"/>
          <w:sz w:val="24"/>
          <w:szCs w:val="24"/>
        </w:rPr>
        <w:t>广州国际媒体港东塔楼项目</w:t>
      </w:r>
      <w:r>
        <w:rPr>
          <w:rFonts w:hint="eastAsia" w:ascii="宋体" w:hAnsi="宋体" w:cs="宋体"/>
          <w:sz w:val="24"/>
          <w:szCs w:val="24"/>
          <w:lang w:eastAsia="zh-CN"/>
        </w:rPr>
        <w:t>2023</w:t>
      </w:r>
      <w:r>
        <w:rPr>
          <w:rFonts w:hint="eastAsia" w:ascii="宋体" w:hAnsi="宋体" w:cs="宋体"/>
          <w:sz w:val="24"/>
          <w:szCs w:val="24"/>
        </w:rPr>
        <w:t>年度技术咨询服务</w:t>
      </w:r>
    </w:p>
    <w:p>
      <w:pPr>
        <w:widowControl/>
        <w:numPr>
          <w:ilvl w:val="0"/>
          <w:numId w:val="4"/>
        </w:numPr>
        <w:spacing w:line="360" w:lineRule="auto"/>
        <w:jc w:val="left"/>
        <w:rPr>
          <w:rFonts w:ascii="宋体" w:hAnsi="宋体"/>
          <w:sz w:val="24"/>
          <w:szCs w:val="24"/>
        </w:rPr>
      </w:pPr>
      <w:r>
        <w:rPr>
          <w:rFonts w:hint="eastAsia" w:ascii="宋体" w:hAnsi="宋体"/>
          <w:sz w:val="24"/>
          <w:szCs w:val="24"/>
        </w:rPr>
        <w:t>项目地点：广州市</w:t>
      </w:r>
    </w:p>
    <w:p>
      <w:pPr>
        <w:widowControl/>
        <w:numPr>
          <w:ilvl w:val="0"/>
          <w:numId w:val="4"/>
        </w:numPr>
        <w:spacing w:line="360" w:lineRule="auto"/>
        <w:jc w:val="left"/>
        <w:rPr>
          <w:rFonts w:ascii="宋体" w:hAnsi="宋体" w:cs="Arial"/>
          <w:sz w:val="24"/>
          <w:szCs w:val="24"/>
        </w:rPr>
      </w:pPr>
      <w:r>
        <w:rPr>
          <w:rFonts w:hint="eastAsia" w:ascii="宋体" w:hAnsi="宋体" w:cs="Arial"/>
          <w:sz w:val="24"/>
          <w:szCs w:val="24"/>
        </w:rPr>
        <w:t>项目概况：</w:t>
      </w:r>
    </w:p>
    <w:p>
      <w:pPr>
        <w:widowControl/>
        <w:spacing w:line="360" w:lineRule="auto"/>
        <w:ind w:firstLine="480" w:firstLineChars="200"/>
        <w:jc w:val="left"/>
        <w:rPr>
          <w:rFonts w:ascii="宋体" w:hAnsi="宋体" w:cs="Arial"/>
          <w:sz w:val="24"/>
          <w:szCs w:val="24"/>
        </w:rPr>
      </w:pPr>
      <w:r>
        <w:rPr>
          <w:rFonts w:ascii="宋体" w:hAnsi="宋体" w:cs="Arial"/>
          <w:sz w:val="24"/>
          <w:szCs w:val="24"/>
        </w:rPr>
        <w:t>为完善</w:t>
      </w:r>
      <w:r>
        <w:rPr>
          <w:rFonts w:hint="eastAsia" w:ascii="宋体" w:hAnsi="宋体" w:cs="Arial"/>
          <w:sz w:val="24"/>
          <w:szCs w:val="24"/>
          <w:lang w:eastAsia="zh-CN"/>
        </w:rPr>
        <w:t>招选人</w:t>
      </w:r>
      <w:r>
        <w:rPr>
          <w:rFonts w:ascii="宋体" w:hAnsi="宋体" w:cs="Arial"/>
          <w:sz w:val="24"/>
          <w:szCs w:val="24"/>
        </w:rPr>
        <w:t>在管建设项目管理，强化技术支持，</w:t>
      </w:r>
      <w:r>
        <w:rPr>
          <w:rFonts w:hint="eastAsia" w:ascii="宋体" w:hAnsi="宋体" w:cs="Arial"/>
          <w:sz w:val="24"/>
          <w:szCs w:val="24"/>
          <w:lang w:eastAsia="zh-CN"/>
        </w:rPr>
        <w:t>招选人</w:t>
      </w:r>
      <w:r>
        <w:rPr>
          <w:rFonts w:ascii="宋体" w:hAnsi="宋体" w:cs="Arial"/>
          <w:sz w:val="24"/>
          <w:szCs w:val="24"/>
        </w:rPr>
        <w:t>拟聘请建设工程技术咨询服务提供方。</w:t>
      </w:r>
    </w:p>
    <w:p>
      <w:pPr>
        <w:widowControl/>
        <w:spacing w:line="360" w:lineRule="auto"/>
        <w:ind w:firstLine="480" w:firstLineChars="200"/>
        <w:jc w:val="left"/>
        <w:rPr>
          <w:rFonts w:ascii="宋体" w:hAnsi="宋体" w:cs="Arial"/>
          <w:sz w:val="24"/>
          <w:szCs w:val="24"/>
        </w:rPr>
      </w:pPr>
      <w:r>
        <w:rPr>
          <w:rFonts w:hint="eastAsia" w:ascii="宋体" w:hAnsi="宋体" w:cs="Arial"/>
          <w:sz w:val="24"/>
          <w:szCs w:val="24"/>
        </w:rPr>
        <w:t>服务提供方式：为</w:t>
      </w:r>
      <w:r>
        <w:rPr>
          <w:rFonts w:hint="eastAsia" w:ascii="宋体" w:hAnsi="宋体" w:cs="Arial"/>
          <w:sz w:val="24"/>
          <w:szCs w:val="24"/>
          <w:lang w:eastAsia="zh-CN"/>
        </w:rPr>
        <w:t>招选人</w:t>
      </w:r>
      <w:r>
        <w:rPr>
          <w:rFonts w:hint="eastAsia" w:ascii="宋体" w:hAnsi="宋体" w:cs="Arial"/>
          <w:sz w:val="24"/>
          <w:szCs w:val="24"/>
        </w:rPr>
        <w:t>提供</w:t>
      </w:r>
      <w:r>
        <w:rPr>
          <w:rFonts w:hint="eastAsia" w:ascii="宋体" w:hAnsi="宋体" w:cs="Arial"/>
          <w:sz w:val="24"/>
          <w:szCs w:val="24"/>
          <w:lang w:eastAsia="zh-CN"/>
        </w:rPr>
        <w:t>2023</w:t>
      </w:r>
      <w:r>
        <w:rPr>
          <w:rFonts w:hint="eastAsia" w:ascii="宋体" w:hAnsi="宋体" w:cs="Arial"/>
          <w:sz w:val="24"/>
          <w:szCs w:val="24"/>
        </w:rPr>
        <w:t>年度技术咨询相关服务。</w:t>
      </w:r>
    </w:p>
    <w:p>
      <w:pPr>
        <w:widowControl/>
        <w:spacing w:line="360" w:lineRule="auto"/>
        <w:ind w:firstLine="480" w:firstLineChars="200"/>
        <w:jc w:val="left"/>
        <w:rPr>
          <w:rFonts w:ascii="宋体" w:hAnsi="宋体" w:cs="Arial"/>
          <w:sz w:val="24"/>
          <w:szCs w:val="24"/>
          <w:highlight w:val="none"/>
        </w:rPr>
      </w:pPr>
      <w:r>
        <w:rPr>
          <w:rFonts w:hint="eastAsia" w:ascii="宋体" w:hAnsi="宋体" w:cs="Arial"/>
          <w:sz w:val="24"/>
          <w:szCs w:val="24"/>
        </w:rPr>
        <w:t>服务范围：配</w:t>
      </w:r>
      <w:r>
        <w:rPr>
          <w:rFonts w:hint="eastAsia" w:ascii="宋体" w:hAnsi="宋体" w:cs="Arial"/>
          <w:sz w:val="24"/>
          <w:szCs w:val="24"/>
          <w:highlight w:val="none"/>
        </w:rPr>
        <w:t>合</w:t>
      </w:r>
      <w:r>
        <w:rPr>
          <w:rFonts w:hint="eastAsia" w:ascii="宋体" w:hAnsi="宋体" w:cs="Arial"/>
          <w:sz w:val="24"/>
          <w:szCs w:val="24"/>
          <w:highlight w:val="none"/>
          <w:lang w:eastAsia="zh-CN"/>
        </w:rPr>
        <w:t>招选人</w:t>
      </w:r>
      <w:r>
        <w:rPr>
          <w:rFonts w:hint="eastAsia" w:ascii="宋体" w:hAnsi="宋体" w:cs="Arial"/>
          <w:sz w:val="24"/>
          <w:szCs w:val="24"/>
          <w:highlight w:val="none"/>
        </w:rPr>
        <w:t>在管项目中营销、租售工作、在管物业微改造工程、建设项目中设计、采购、施工过程中涉技术类咨询提供意见或建议。</w:t>
      </w:r>
    </w:p>
    <w:p>
      <w:pPr>
        <w:tabs>
          <w:tab w:val="left" w:pos="840"/>
          <w:tab w:val="left" w:pos="1260"/>
          <w:tab w:val="left" w:pos="1440"/>
        </w:tabs>
        <w:spacing w:line="360" w:lineRule="auto"/>
        <w:rPr>
          <w:rFonts w:ascii="宋体" w:hAnsi="宋体"/>
          <w:b/>
          <w:sz w:val="24"/>
          <w:szCs w:val="24"/>
          <w:highlight w:val="none"/>
        </w:rPr>
      </w:pPr>
      <w:r>
        <w:rPr>
          <w:rFonts w:hint="eastAsia" w:ascii="宋体" w:hAnsi="宋体"/>
          <w:b/>
          <w:sz w:val="24"/>
          <w:szCs w:val="24"/>
          <w:highlight w:val="none"/>
        </w:rPr>
        <w:t>二、</w:t>
      </w:r>
      <w:bookmarkStart w:id="47" w:name="_Toc462394429"/>
      <w:bookmarkStart w:id="48" w:name="_Toc432272112"/>
      <w:bookmarkStart w:id="49" w:name="_Toc360010433"/>
      <w:r>
        <w:rPr>
          <w:rFonts w:hint="eastAsia" w:ascii="宋体" w:hAnsi="宋体"/>
          <w:b/>
          <w:sz w:val="24"/>
          <w:szCs w:val="24"/>
          <w:highlight w:val="none"/>
        </w:rPr>
        <w:t>服务内容</w:t>
      </w:r>
      <w:bookmarkEnd w:id="47"/>
      <w:bookmarkEnd w:id="48"/>
      <w:bookmarkEnd w:id="49"/>
      <w:r>
        <w:rPr>
          <w:rFonts w:hint="eastAsia" w:ascii="宋体" w:hAnsi="宋体"/>
          <w:b/>
          <w:sz w:val="24"/>
          <w:szCs w:val="24"/>
          <w:highlight w:val="none"/>
        </w:rPr>
        <w:t>：</w:t>
      </w:r>
    </w:p>
    <w:tbl>
      <w:tblPr>
        <w:tblStyle w:val="24"/>
        <w:tblW w:w="8610" w:type="dxa"/>
        <w:tblInd w:w="32" w:type="dxa"/>
        <w:tblLayout w:type="fixed"/>
        <w:tblCellMar>
          <w:top w:w="0" w:type="dxa"/>
          <w:left w:w="108" w:type="dxa"/>
          <w:bottom w:w="0" w:type="dxa"/>
          <w:right w:w="108" w:type="dxa"/>
        </w:tblCellMar>
      </w:tblPr>
      <w:tblGrid>
        <w:gridCol w:w="615"/>
        <w:gridCol w:w="2460"/>
        <w:gridCol w:w="5535"/>
      </w:tblGrid>
      <w:tr>
        <w:tblPrEx>
          <w:tblLayout w:type="fixed"/>
          <w:tblCellMar>
            <w:top w:w="0" w:type="dxa"/>
            <w:left w:w="108" w:type="dxa"/>
            <w:bottom w:w="0" w:type="dxa"/>
            <w:right w:w="108" w:type="dxa"/>
          </w:tblCellMar>
        </w:tblPrEx>
        <w:trPr>
          <w:trHeight w:val="535" w:hRule="atLeast"/>
        </w:trPr>
        <w:tc>
          <w:tcPr>
            <w:tcW w:w="61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cs="宋体"/>
                <w:color w:val="000000"/>
                <w:sz w:val="22"/>
                <w:szCs w:val="22"/>
                <w:highlight w:val="none"/>
              </w:rPr>
            </w:pPr>
            <w:r>
              <w:rPr>
                <w:rFonts w:ascii="宋体" w:hAnsi="宋体" w:cs="宋体"/>
                <w:color w:val="000000"/>
                <w:sz w:val="22"/>
                <w:szCs w:val="22"/>
                <w:highlight w:val="none"/>
              </w:rPr>
              <w:t>序号</w:t>
            </w:r>
          </w:p>
        </w:tc>
        <w:tc>
          <w:tcPr>
            <w:tcW w:w="24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
                <w:bCs/>
                <w:color w:val="000000"/>
                <w:szCs w:val="21"/>
                <w:highlight w:val="none"/>
              </w:rPr>
            </w:pPr>
            <w:r>
              <w:rPr>
                <w:rFonts w:hint="eastAsia" w:ascii="宋体" w:hAnsi="宋体" w:cs="宋体"/>
                <w:b/>
                <w:bCs/>
                <w:color w:val="000000"/>
                <w:kern w:val="0"/>
                <w:szCs w:val="21"/>
                <w:highlight w:val="none"/>
              </w:rPr>
              <w:t>技术咨询服务</w:t>
            </w:r>
          </w:p>
        </w:tc>
        <w:tc>
          <w:tcPr>
            <w:tcW w:w="5535" w:type="dxa"/>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cs="Calibri"/>
                <w:b/>
                <w:color w:val="000000"/>
                <w:szCs w:val="21"/>
                <w:highlight w:val="none"/>
              </w:rPr>
            </w:pPr>
            <w:r>
              <w:rPr>
                <w:rFonts w:hint="eastAsia" w:ascii="Calibri" w:hAnsi="Calibri" w:cs="Calibri"/>
                <w:b/>
                <w:color w:val="000000"/>
                <w:szCs w:val="21"/>
                <w:highlight w:val="none"/>
              </w:rPr>
              <w:t>服务内容</w:t>
            </w:r>
          </w:p>
        </w:tc>
      </w:tr>
      <w:tr>
        <w:tblPrEx>
          <w:tblLayout w:type="fixed"/>
          <w:tblCellMar>
            <w:top w:w="0" w:type="dxa"/>
            <w:left w:w="108" w:type="dxa"/>
            <w:bottom w:w="0" w:type="dxa"/>
            <w:right w:w="108" w:type="dxa"/>
          </w:tblCellMar>
        </w:tblPrEx>
        <w:trPr>
          <w:trHeight w:val="704" w:hRule="atLeast"/>
        </w:trPr>
        <w:tc>
          <w:tcPr>
            <w:tcW w:w="615"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ascii="Calibri" w:hAnsi="Calibri" w:cs="Calibri"/>
                <w:color w:val="000000"/>
                <w:kern w:val="0"/>
                <w:szCs w:val="21"/>
                <w:highlight w:val="none"/>
              </w:rPr>
            </w:pPr>
            <w:r>
              <w:rPr>
                <w:rFonts w:ascii="Calibri" w:hAnsi="Calibri" w:cs="Calibri"/>
                <w:color w:val="000000"/>
                <w:kern w:val="0"/>
                <w:szCs w:val="21"/>
                <w:highlight w:val="none"/>
              </w:rPr>
              <w:t>1</w:t>
            </w:r>
          </w:p>
          <w:p>
            <w:pPr>
              <w:widowControl/>
              <w:jc w:val="center"/>
              <w:textAlignment w:val="center"/>
              <w:rPr>
                <w:rFonts w:ascii="Calibri" w:hAnsi="Calibri" w:cs="Calibri"/>
                <w:color w:val="000000"/>
                <w:szCs w:val="21"/>
                <w:highlight w:val="none"/>
              </w:rPr>
            </w:pPr>
          </w:p>
        </w:tc>
        <w:tc>
          <w:tcPr>
            <w:tcW w:w="2460" w:type="dxa"/>
            <w:vMerge w:val="restart"/>
            <w:tcBorders>
              <w:top w:val="single" w:color="000000" w:sz="4" w:space="0"/>
              <w:left w:val="single" w:color="000000" w:sz="4" w:space="0"/>
              <w:right w:val="single" w:color="000000" w:sz="4" w:space="0"/>
            </w:tcBorders>
            <w:vAlign w:val="center"/>
          </w:tcPr>
          <w:p>
            <w:pPr>
              <w:widowControl/>
              <w:jc w:val="left"/>
              <w:textAlignment w:val="center"/>
              <w:rPr>
                <w:rFonts w:ascii="宋体" w:hAnsi="宋体" w:cs="宋体"/>
                <w:color w:val="000000"/>
                <w:szCs w:val="21"/>
                <w:highlight w:val="none"/>
              </w:rPr>
            </w:pPr>
            <w:r>
              <w:rPr>
                <w:rFonts w:hint="eastAsia" w:ascii="宋体" w:hAnsi="宋体" w:cs="宋体"/>
                <w:color w:val="000000"/>
                <w:kern w:val="0"/>
                <w:szCs w:val="21"/>
                <w:highlight w:val="none"/>
              </w:rPr>
              <w:t>策划类和前期工作技术类咨询</w:t>
            </w:r>
          </w:p>
        </w:tc>
        <w:tc>
          <w:tcPr>
            <w:tcW w:w="5535" w:type="dxa"/>
            <w:tcBorders>
              <w:top w:val="single" w:color="000000" w:sz="4" w:space="0"/>
              <w:left w:val="single" w:color="000000" w:sz="4" w:space="0"/>
              <w:bottom w:val="single" w:color="000000" w:sz="4" w:space="0"/>
              <w:right w:val="single" w:color="000000" w:sz="4" w:space="0"/>
            </w:tcBorders>
            <w:vAlign w:val="center"/>
          </w:tcPr>
          <w:p>
            <w:pPr>
              <w:rPr>
                <w:szCs w:val="21"/>
                <w:highlight w:val="none"/>
              </w:rPr>
            </w:pPr>
            <w:r>
              <w:rPr>
                <w:rFonts w:hint="eastAsia" w:ascii="宋体" w:hAnsi="宋体" w:cs="宋体"/>
                <w:szCs w:val="21"/>
                <w:highlight w:val="none"/>
              </w:rPr>
              <w:t>对业主项目营销策划方案中，涉及的建筑改造、扩建工程、外立面改造内容提供意见建议。</w:t>
            </w:r>
          </w:p>
        </w:tc>
      </w:tr>
      <w:tr>
        <w:tblPrEx>
          <w:tblLayout w:type="fixed"/>
          <w:tblCellMar>
            <w:top w:w="0" w:type="dxa"/>
            <w:left w:w="108" w:type="dxa"/>
            <w:bottom w:w="0" w:type="dxa"/>
            <w:right w:w="108" w:type="dxa"/>
          </w:tblCellMar>
        </w:tblPrEx>
        <w:trPr>
          <w:trHeight w:val="842" w:hRule="atLeast"/>
        </w:trPr>
        <w:tc>
          <w:tcPr>
            <w:tcW w:w="615" w:type="dxa"/>
            <w:vMerge w:val="continue"/>
            <w:tcBorders>
              <w:left w:val="single" w:color="000000" w:sz="4" w:space="0"/>
              <w:right w:val="single" w:color="000000" w:sz="4" w:space="0"/>
            </w:tcBorders>
            <w:vAlign w:val="center"/>
          </w:tcPr>
          <w:p>
            <w:pPr>
              <w:widowControl/>
              <w:jc w:val="center"/>
              <w:textAlignment w:val="center"/>
              <w:rPr>
                <w:rFonts w:ascii="Calibri" w:hAnsi="Calibri" w:cs="Calibri"/>
                <w:color w:val="000000"/>
                <w:szCs w:val="21"/>
                <w:highlight w:val="none"/>
              </w:rPr>
            </w:pPr>
          </w:p>
        </w:tc>
        <w:tc>
          <w:tcPr>
            <w:tcW w:w="2460" w:type="dxa"/>
            <w:vMerge w:val="continue"/>
            <w:tcBorders>
              <w:left w:val="single" w:color="000000" w:sz="4" w:space="0"/>
              <w:right w:val="single" w:color="000000" w:sz="4" w:space="0"/>
            </w:tcBorders>
            <w:vAlign w:val="center"/>
          </w:tcPr>
          <w:p>
            <w:pPr>
              <w:widowControl/>
              <w:jc w:val="left"/>
              <w:textAlignment w:val="center"/>
              <w:rPr>
                <w:rFonts w:ascii="宋体" w:hAnsi="宋体" w:cs="宋体"/>
                <w:color w:val="000000"/>
                <w:szCs w:val="21"/>
                <w:highlight w:val="none"/>
              </w:rPr>
            </w:pPr>
          </w:p>
        </w:tc>
        <w:tc>
          <w:tcPr>
            <w:tcW w:w="5535" w:type="dxa"/>
            <w:tcBorders>
              <w:top w:val="single" w:color="000000" w:sz="4" w:space="0"/>
              <w:left w:val="single" w:color="000000" w:sz="4" w:space="0"/>
              <w:bottom w:val="single" w:color="000000" w:sz="4" w:space="0"/>
              <w:right w:val="single" w:color="000000" w:sz="4" w:space="0"/>
            </w:tcBorders>
            <w:vAlign w:val="center"/>
          </w:tcPr>
          <w:p>
            <w:pPr>
              <w:rPr>
                <w:szCs w:val="21"/>
                <w:highlight w:val="none"/>
              </w:rPr>
            </w:pPr>
            <w:r>
              <w:rPr>
                <w:rFonts w:hint="eastAsia" w:ascii="宋体" w:hAnsi="宋体" w:cs="宋体"/>
                <w:szCs w:val="21"/>
                <w:highlight w:val="none"/>
              </w:rPr>
              <w:t>对业主在管物业的租赁合同、改造、修缮工程设计方案、</w:t>
            </w:r>
            <w:r>
              <w:rPr>
                <w:rFonts w:hint="eastAsia" w:ascii="宋体" w:hAnsi="宋体" w:cs="宋体"/>
                <w:szCs w:val="21"/>
                <w:highlight w:val="none"/>
                <w:lang w:eastAsia="zh-CN"/>
              </w:rPr>
              <w:t>招选文件</w:t>
            </w:r>
            <w:r>
              <w:rPr>
                <w:rFonts w:hint="eastAsia" w:ascii="宋体" w:hAnsi="宋体" w:cs="宋体"/>
                <w:szCs w:val="21"/>
                <w:highlight w:val="none"/>
              </w:rPr>
              <w:t>、施工方案等工作提供技术咨询意见。</w:t>
            </w:r>
          </w:p>
        </w:tc>
      </w:tr>
      <w:tr>
        <w:tblPrEx>
          <w:tblLayout w:type="fixed"/>
          <w:tblCellMar>
            <w:top w:w="0" w:type="dxa"/>
            <w:left w:w="108" w:type="dxa"/>
            <w:bottom w:w="0" w:type="dxa"/>
            <w:right w:w="108" w:type="dxa"/>
          </w:tblCellMar>
        </w:tblPrEx>
        <w:trPr>
          <w:trHeight w:val="840" w:hRule="atLeast"/>
        </w:trPr>
        <w:tc>
          <w:tcPr>
            <w:tcW w:w="615" w:type="dxa"/>
            <w:vMerge w:val="continue"/>
            <w:tcBorders>
              <w:left w:val="single" w:color="000000" w:sz="4" w:space="0"/>
              <w:bottom w:val="single" w:color="000000" w:sz="4" w:space="0"/>
              <w:right w:val="single" w:color="000000" w:sz="4" w:space="0"/>
            </w:tcBorders>
            <w:vAlign w:val="center"/>
          </w:tcPr>
          <w:p>
            <w:pPr>
              <w:widowControl/>
              <w:jc w:val="center"/>
              <w:textAlignment w:val="center"/>
              <w:rPr>
                <w:rFonts w:ascii="Calibri" w:hAnsi="Calibri" w:cs="Calibri"/>
                <w:color w:val="000000"/>
                <w:szCs w:val="21"/>
                <w:highlight w:val="none"/>
              </w:rPr>
            </w:pPr>
          </w:p>
        </w:tc>
        <w:tc>
          <w:tcPr>
            <w:tcW w:w="2460" w:type="dxa"/>
            <w:vMerge w:val="continue"/>
            <w:tcBorders>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highlight w:val="none"/>
              </w:rPr>
            </w:pPr>
          </w:p>
        </w:tc>
        <w:tc>
          <w:tcPr>
            <w:tcW w:w="5535" w:type="dxa"/>
            <w:tcBorders>
              <w:top w:val="single" w:color="000000" w:sz="4" w:space="0"/>
              <w:left w:val="single" w:color="000000" w:sz="4" w:space="0"/>
              <w:bottom w:val="single" w:color="000000" w:sz="4" w:space="0"/>
              <w:right w:val="single" w:color="000000" w:sz="4" w:space="0"/>
            </w:tcBorders>
            <w:vAlign w:val="center"/>
          </w:tcPr>
          <w:p>
            <w:pPr>
              <w:rPr>
                <w:szCs w:val="21"/>
                <w:highlight w:val="none"/>
              </w:rPr>
            </w:pPr>
            <w:r>
              <w:rPr>
                <w:rFonts w:hint="eastAsia" w:ascii="宋体" w:hAnsi="宋体" w:cs="宋体"/>
                <w:szCs w:val="21"/>
                <w:highlight w:val="none"/>
              </w:rPr>
              <w:t>在业主租售合同洽商谈判中涉及客户对建筑特定要求、技术标准、改造条件等方面提供技术咨询意见。</w:t>
            </w:r>
          </w:p>
        </w:tc>
      </w:tr>
      <w:tr>
        <w:tblPrEx>
          <w:tblLayout w:type="fixed"/>
          <w:tblCellMar>
            <w:top w:w="0" w:type="dxa"/>
            <w:left w:w="108" w:type="dxa"/>
            <w:bottom w:w="0" w:type="dxa"/>
            <w:right w:w="108" w:type="dxa"/>
          </w:tblCellMar>
        </w:tblPrEx>
        <w:trPr>
          <w:trHeight w:val="1121" w:hRule="atLeast"/>
        </w:trPr>
        <w:tc>
          <w:tcPr>
            <w:tcW w:w="6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Calibri" w:hAnsi="Calibri" w:cs="Calibri"/>
                <w:color w:val="000000"/>
                <w:szCs w:val="21"/>
              </w:rPr>
            </w:pPr>
            <w:r>
              <w:rPr>
                <w:rFonts w:hint="eastAsia" w:ascii="Calibri" w:hAnsi="Calibri" w:cs="Calibri"/>
                <w:color w:val="000000"/>
                <w:kern w:val="0"/>
                <w:szCs w:val="21"/>
              </w:rPr>
              <w:t>2</w:t>
            </w:r>
          </w:p>
        </w:tc>
        <w:tc>
          <w:tcPr>
            <w:tcW w:w="24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项目设计管理技术咨询服务</w:t>
            </w:r>
          </w:p>
        </w:tc>
        <w:tc>
          <w:tcPr>
            <w:tcW w:w="5535" w:type="dxa"/>
            <w:tcBorders>
              <w:top w:val="single" w:color="000000" w:sz="4" w:space="0"/>
              <w:left w:val="single" w:color="000000" w:sz="4" w:space="0"/>
              <w:bottom w:val="single" w:color="000000" w:sz="4" w:space="0"/>
              <w:right w:val="single" w:color="000000" w:sz="4" w:space="0"/>
            </w:tcBorders>
            <w:vAlign w:val="center"/>
          </w:tcPr>
          <w:p>
            <w:pPr>
              <w:rPr>
                <w:szCs w:val="21"/>
              </w:rPr>
            </w:pPr>
            <w:r>
              <w:rPr>
                <w:rFonts w:hint="eastAsia" w:ascii="宋体" w:hAnsi="宋体" w:cs="宋体"/>
                <w:szCs w:val="21"/>
              </w:rPr>
              <w:t>针对设计任务书、设计方案在目标符合性、完整性、技术可行性、设计深度、专业协调、设计优化等管理工作提供技术咨询服务。</w:t>
            </w:r>
          </w:p>
        </w:tc>
      </w:tr>
      <w:tr>
        <w:tblPrEx>
          <w:tblLayout w:type="fixed"/>
          <w:tblCellMar>
            <w:top w:w="0" w:type="dxa"/>
            <w:left w:w="108" w:type="dxa"/>
            <w:bottom w:w="0" w:type="dxa"/>
            <w:right w:w="108" w:type="dxa"/>
          </w:tblCellMar>
        </w:tblPrEx>
        <w:trPr>
          <w:trHeight w:val="1137" w:hRule="atLeast"/>
        </w:trPr>
        <w:tc>
          <w:tcPr>
            <w:tcW w:w="6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Calibri" w:hAnsi="Calibri" w:cs="Calibri"/>
                <w:color w:val="000000"/>
                <w:szCs w:val="21"/>
              </w:rPr>
            </w:pPr>
            <w:r>
              <w:rPr>
                <w:rFonts w:hint="eastAsia" w:ascii="Calibri" w:hAnsi="Calibri" w:cs="Calibri"/>
                <w:color w:val="000000"/>
                <w:kern w:val="0"/>
                <w:szCs w:val="21"/>
              </w:rPr>
              <w:t>3</w:t>
            </w:r>
          </w:p>
        </w:tc>
        <w:tc>
          <w:tcPr>
            <w:tcW w:w="24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方案设计、效果展示咨询</w:t>
            </w:r>
          </w:p>
        </w:tc>
        <w:tc>
          <w:tcPr>
            <w:tcW w:w="5535" w:type="dxa"/>
            <w:tcBorders>
              <w:top w:val="single" w:color="000000" w:sz="4" w:space="0"/>
              <w:left w:val="single" w:color="000000" w:sz="4" w:space="0"/>
              <w:bottom w:val="single" w:color="000000" w:sz="4" w:space="0"/>
              <w:right w:val="single" w:color="000000" w:sz="4" w:space="0"/>
            </w:tcBorders>
            <w:vAlign w:val="center"/>
          </w:tcPr>
          <w:p>
            <w:pPr>
              <w:rPr>
                <w:szCs w:val="21"/>
              </w:rPr>
            </w:pPr>
            <w:r>
              <w:rPr>
                <w:rFonts w:hint="eastAsia" w:ascii="宋体" w:hAnsi="宋体" w:cs="宋体"/>
                <w:szCs w:val="21"/>
              </w:rPr>
              <w:t>在业主具体租售业务中，特殊情况需要提供初步空间效果展示（非高精度渲染效果图）时，提供技术服务支持，输出示意图。</w:t>
            </w:r>
          </w:p>
        </w:tc>
      </w:tr>
      <w:tr>
        <w:tblPrEx>
          <w:tblLayout w:type="fixed"/>
          <w:tblCellMar>
            <w:top w:w="0" w:type="dxa"/>
            <w:left w:w="108" w:type="dxa"/>
            <w:bottom w:w="0" w:type="dxa"/>
            <w:right w:w="108" w:type="dxa"/>
          </w:tblCellMar>
        </w:tblPrEx>
        <w:trPr>
          <w:trHeight w:val="1111" w:hRule="atLeast"/>
        </w:trPr>
        <w:tc>
          <w:tcPr>
            <w:tcW w:w="6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Calibri" w:hAnsi="Calibri" w:cs="Calibri"/>
                <w:color w:val="000000"/>
                <w:szCs w:val="21"/>
              </w:rPr>
            </w:pPr>
            <w:r>
              <w:rPr>
                <w:rFonts w:hint="eastAsia" w:ascii="Calibri" w:hAnsi="Calibri" w:cs="Calibri"/>
                <w:color w:val="000000"/>
                <w:kern w:val="0"/>
                <w:szCs w:val="21"/>
              </w:rPr>
              <w:t>4</w:t>
            </w:r>
          </w:p>
        </w:tc>
        <w:tc>
          <w:tcPr>
            <w:tcW w:w="24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初步设计成果技术咨询及服务</w:t>
            </w:r>
          </w:p>
        </w:tc>
        <w:tc>
          <w:tcPr>
            <w:tcW w:w="5535" w:type="dxa"/>
            <w:tcBorders>
              <w:top w:val="single" w:color="000000" w:sz="4" w:space="0"/>
              <w:left w:val="single" w:color="000000" w:sz="4" w:space="0"/>
              <w:bottom w:val="single" w:color="000000" w:sz="4" w:space="0"/>
              <w:right w:val="single" w:color="000000" w:sz="4" w:space="0"/>
            </w:tcBorders>
            <w:vAlign w:val="center"/>
          </w:tcPr>
          <w:p>
            <w:pPr>
              <w:rPr>
                <w:szCs w:val="21"/>
              </w:rPr>
            </w:pPr>
            <w:r>
              <w:rPr>
                <w:rFonts w:hint="eastAsia" w:ascii="宋体" w:hAnsi="宋体" w:cs="宋体"/>
                <w:szCs w:val="21"/>
              </w:rPr>
              <w:t>协助对业主项目开发报建、委托设计、招标采购、施工管理等日常业务中的技术方案、文件、图纸提供建议意见，并出具报告。</w:t>
            </w:r>
          </w:p>
        </w:tc>
      </w:tr>
      <w:tr>
        <w:tblPrEx>
          <w:tblLayout w:type="fixed"/>
          <w:tblCellMar>
            <w:top w:w="0" w:type="dxa"/>
            <w:left w:w="108" w:type="dxa"/>
            <w:bottom w:w="0" w:type="dxa"/>
            <w:right w:w="108" w:type="dxa"/>
          </w:tblCellMar>
        </w:tblPrEx>
        <w:trPr>
          <w:trHeight w:val="858" w:hRule="atLeast"/>
        </w:trPr>
        <w:tc>
          <w:tcPr>
            <w:tcW w:w="6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Calibri" w:hAnsi="Calibri" w:cs="Calibri"/>
                <w:color w:val="000000"/>
                <w:szCs w:val="21"/>
              </w:rPr>
            </w:pPr>
            <w:r>
              <w:rPr>
                <w:rFonts w:hint="eastAsia" w:ascii="Calibri" w:hAnsi="Calibri" w:cs="Calibri"/>
                <w:color w:val="000000"/>
                <w:kern w:val="0"/>
                <w:szCs w:val="21"/>
              </w:rPr>
              <w:t>5</w:t>
            </w:r>
          </w:p>
        </w:tc>
        <w:tc>
          <w:tcPr>
            <w:tcW w:w="24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施工图设计成果技术咨询及服务</w:t>
            </w:r>
          </w:p>
        </w:tc>
        <w:tc>
          <w:tcPr>
            <w:tcW w:w="5535" w:type="dxa"/>
            <w:tcBorders>
              <w:top w:val="single" w:color="000000" w:sz="4" w:space="0"/>
              <w:left w:val="single" w:color="000000" w:sz="4" w:space="0"/>
              <w:bottom w:val="single" w:color="000000" w:sz="4" w:space="0"/>
              <w:right w:val="single" w:color="000000" w:sz="4" w:space="0"/>
            </w:tcBorders>
            <w:vAlign w:val="center"/>
          </w:tcPr>
          <w:p>
            <w:pPr>
              <w:rPr>
                <w:szCs w:val="21"/>
              </w:rPr>
            </w:pPr>
            <w:r>
              <w:rPr>
                <w:rFonts w:hint="eastAsia" w:ascii="宋体" w:hAnsi="宋体" w:cs="宋体"/>
                <w:szCs w:val="21"/>
              </w:rPr>
              <w:t>协助业主对拟建工程项目施工图设计成果提供技术支持，并出具报告。</w:t>
            </w:r>
          </w:p>
        </w:tc>
      </w:tr>
      <w:tr>
        <w:tblPrEx>
          <w:tblLayout w:type="fixed"/>
          <w:tblCellMar>
            <w:top w:w="0" w:type="dxa"/>
            <w:left w:w="108" w:type="dxa"/>
            <w:bottom w:w="0" w:type="dxa"/>
            <w:right w:w="108" w:type="dxa"/>
          </w:tblCellMar>
        </w:tblPrEx>
        <w:trPr>
          <w:trHeight w:val="828" w:hRule="atLeast"/>
        </w:trPr>
        <w:tc>
          <w:tcPr>
            <w:tcW w:w="6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Calibri" w:hAnsi="Calibri" w:cs="Calibri"/>
                <w:color w:val="000000"/>
                <w:szCs w:val="21"/>
              </w:rPr>
            </w:pPr>
            <w:r>
              <w:rPr>
                <w:rFonts w:hint="eastAsia" w:ascii="Calibri" w:hAnsi="Calibri" w:cs="Calibri"/>
                <w:color w:val="000000"/>
                <w:kern w:val="0"/>
                <w:szCs w:val="21"/>
              </w:rPr>
              <w:t>6</w:t>
            </w:r>
          </w:p>
        </w:tc>
        <w:tc>
          <w:tcPr>
            <w:tcW w:w="24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施工过程日常技术咨询业务</w:t>
            </w:r>
          </w:p>
        </w:tc>
        <w:tc>
          <w:tcPr>
            <w:tcW w:w="5535" w:type="dxa"/>
            <w:tcBorders>
              <w:top w:val="single" w:color="000000" w:sz="4" w:space="0"/>
              <w:left w:val="single" w:color="000000" w:sz="4" w:space="0"/>
              <w:bottom w:val="single" w:color="000000" w:sz="4" w:space="0"/>
              <w:right w:val="single" w:color="000000" w:sz="4" w:space="0"/>
            </w:tcBorders>
            <w:vAlign w:val="center"/>
          </w:tcPr>
          <w:p>
            <w:pPr>
              <w:rPr>
                <w:szCs w:val="21"/>
              </w:rPr>
            </w:pPr>
            <w:r>
              <w:rPr>
                <w:rFonts w:hint="eastAsia" w:ascii="宋体" w:hAnsi="宋体" w:cs="宋体"/>
                <w:szCs w:val="21"/>
              </w:rPr>
              <w:t>业主项目施工过程、运营过程中技术问题提供建议，形成阶段性报告。</w:t>
            </w:r>
          </w:p>
        </w:tc>
      </w:tr>
    </w:tbl>
    <w:p>
      <w:pPr>
        <w:spacing w:line="360" w:lineRule="auto"/>
        <w:ind w:left="-2"/>
        <w:rPr>
          <w:rFonts w:ascii="宋体" w:hAnsi="宋体"/>
          <w:b/>
          <w:sz w:val="24"/>
          <w:szCs w:val="24"/>
        </w:rPr>
      </w:pPr>
      <w:r>
        <w:rPr>
          <w:rFonts w:hint="eastAsia" w:ascii="宋体" w:hAnsi="宋体"/>
          <w:b/>
          <w:sz w:val="24"/>
          <w:szCs w:val="24"/>
        </w:rPr>
        <w:t>三、工作方式与要求：</w:t>
      </w:r>
    </w:p>
    <w:p>
      <w:pPr>
        <w:pStyle w:val="62"/>
        <w:tabs>
          <w:tab w:val="left" w:pos="900"/>
        </w:tabs>
        <w:snapToGrid w:val="0"/>
        <w:spacing w:line="360" w:lineRule="auto"/>
        <w:ind w:firstLine="480"/>
        <w:rPr>
          <w:rFonts w:ascii="宋体" w:hAnsi="宋体" w:cs="宋体"/>
          <w:sz w:val="24"/>
        </w:rPr>
      </w:pPr>
      <w:r>
        <w:rPr>
          <w:rFonts w:hint="eastAsia" w:ascii="宋体" w:hAnsi="宋体" w:cs="宋体"/>
          <w:sz w:val="24"/>
        </w:rPr>
        <w:t>1、投标人应派出综合能力强的人员参与</w:t>
      </w:r>
      <w:r>
        <w:rPr>
          <w:rFonts w:hint="eastAsia" w:ascii="宋体" w:hAnsi="宋体" w:cs="宋体"/>
          <w:sz w:val="24"/>
          <w:lang w:eastAsia="zh-CN"/>
        </w:rPr>
        <w:t>招选人</w:t>
      </w:r>
      <w:r>
        <w:rPr>
          <w:rFonts w:hint="eastAsia" w:ascii="宋体" w:hAnsi="宋体" w:cs="宋体"/>
          <w:sz w:val="24"/>
        </w:rPr>
        <w:t>的关键工作，通过持续沟通充分了解</w:t>
      </w:r>
      <w:r>
        <w:rPr>
          <w:rFonts w:hint="eastAsia" w:ascii="宋体" w:hAnsi="宋体" w:cs="宋体"/>
          <w:sz w:val="24"/>
          <w:lang w:eastAsia="zh-CN"/>
        </w:rPr>
        <w:t>招选人</w:t>
      </w:r>
      <w:r>
        <w:rPr>
          <w:rFonts w:hint="eastAsia" w:ascii="宋体" w:hAnsi="宋体" w:cs="宋体"/>
          <w:sz w:val="24"/>
        </w:rPr>
        <w:t>认为需要掌握的整体业务情况、工作流程、在管项目基本情况；</w:t>
      </w:r>
    </w:p>
    <w:p>
      <w:pPr>
        <w:pStyle w:val="62"/>
        <w:tabs>
          <w:tab w:val="left" w:pos="900"/>
        </w:tabs>
        <w:snapToGrid w:val="0"/>
        <w:spacing w:line="360" w:lineRule="auto"/>
        <w:ind w:firstLine="480"/>
        <w:rPr>
          <w:rFonts w:ascii="宋体" w:hAnsi="宋体" w:cs="宋体"/>
          <w:sz w:val="24"/>
        </w:rPr>
      </w:pPr>
      <w:r>
        <w:rPr>
          <w:rFonts w:hint="eastAsia" w:ascii="宋体" w:hAnsi="宋体" w:cs="宋体"/>
          <w:sz w:val="24"/>
        </w:rPr>
        <w:t>2、除及时、有效回应</w:t>
      </w:r>
      <w:r>
        <w:rPr>
          <w:rFonts w:hint="eastAsia" w:ascii="宋体" w:hAnsi="宋体" w:cs="宋体"/>
          <w:sz w:val="24"/>
          <w:lang w:eastAsia="zh-CN"/>
        </w:rPr>
        <w:t>招选人</w:t>
      </w:r>
      <w:r>
        <w:rPr>
          <w:rFonts w:hint="eastAsia" w:ascii="宋体" w:hAnsi="宋体" w:cs="宋体"/>
          <w:sz w:val="24"/>
        </w:rPr>
        <w:t>提出的咨询项目外，投标人应能主动预判并提出建设过程中可能出现的问题与关注重点；</w:t>
      </w:r>
    </w:p>
    <w:p>
      <w:pPr>
        <w:pStyle w:val="62"/>
        <w:tabs>
          <w:tab w:val="left" w:pos="900"/>
        </w:tabs>
        <w:snapToGrid w:val="0"/>
        <w:spacing w:line="360" w:lineRule="auto"/>
        <w:ind w:firstLine="480"/>
        <w:rPr>
          <w:rFonts w:ascii="宋体" w:hAnsi="宋体" w:cs="宋体"/>
          <w:sz w:val="24"/>
        </w:rPr>
      </w:pPr>
      <w:r>
        <w:rPr>
          <w:rFonts w:hint="eastAsia" w:ascii="宋体" w:hAnsi="宋体" w:cs="宋体"/>
          <w:sz w:val="24"/>
        </w:rPr>
        <w:t>3、投标人工作方式包括书面回复意见或建议、编制需要的2维或3维示意图说明、重要专题的技术分析报告、参与</w:t>
      </w:r>
      <w:r>
        <w:rPr>
          <w:rFonts w:hint="eastAsia" w:ascii="宋体" w:hAnsi="宋体" w:cs="宋体"/>
          <w:sz w:val="24"/>
          <w:lang w:eastAsia="zh-CN"/>
        </w:rPr>
        <w:t>招选人</w:t>
      </w:r>
      <w:r>
        <w:rPr>
          <w:rFonts w:hint="eastAsia" w:ascii="宋体" w:hAnsi="宋体" w:cs="宋体"/>
          <w:sz w:val="24"/>
        </w:rPr>
        <w:t>项目现场考察、日常沟通协助解决技术问题、列席重要技术协调会议、对在建工程进行必要的巡查了解等；</w:t>
      </w:r>
    </w:p>
    <w:p>
      <w:pPr>
        <w:pStyle w:val="62"/>
        <w:tabs>
          <w:tab w:val="left" w:pos="900"/>
        </w:tabs>
        <w:snapToGrid w:val="0"/>
        <w:spacing w:line="360" w:lineRule="auto"/>
        <w:ind w:firstLine="480"/>
        <w:rPr>
          <w:rFonts w:ascii="宋体" w:hAnsi="宋体" w:cs="宋体"/>
          <w:sz w:val="24"/>
        </w:rPr>
      </w:pPr>
      <w:r>
        <w:rPr>
          <w:rFonts w:hint="eastAsia" w:ascii="宋体" w:hAnsi="宋体" w:cs="宋体"/>
          <w:sz w:val="24"/>
        </w:rPr>
        <w:t>4、对重大技术难题，投标人应有能力派出（或邀请）建筑行业专家、学术权威出席或提供解决意见；</w:t>
      </w:r>
    </w:p>
    <w:p>
      <w:pPr>
        <w:pStyle w:val="62"/>
        <w:tabs>
          <w:tab w:val="left" w:pos="900"/>
        </w:tabs>
        <w:snapToGrid w:val="0"/>
        <w:spacing w:line="360" w:lineRule="auto"/>
        <w:ind w:firstLine="480"/>
        <w:rPr>
          <w:rFonts w:ascii="宋体" w:hAnsi="宋体" w:cs="宋体"/>
          <w:sz w:val="24"/>
        </w:rPr>
      </w:pPr>
      <w:r>
        <w:rPr>
          <w:rFonts w:hint="eastAsia" w:ascii="宋体" w:hAnsi="宋体" w:cs="宋体"/>
          <w:sz w:val="24"/>
        </w:rPr>
        <w:t>5、应</w:t>
      </w:r>
      <w:r>
        <w:rPr>
          <w:rFonts w:hint="eastAsia" w:ascii="宋体" w:hAnsi="宋体" w:cs="宋体"/>
          <w:sz w:val="24"/>
          <w:lang w:eastAsia="zh-CN"/>
        </w:rPr>
        <w:t>招选人</w:t>
      </w:r>
      <w:r>
        <w:rPr>
          <w:rFonts w:hint="eastAsia" w:ascii="宋体" w:hAnsi="宋体" w:cs="宋体"/>
          <w:sz w:val="24"/>
        </w:rPr>
        <w:t>要求，投标人协助</w:t>
      </w:r>
      <w:r>
        <w:rPr>
          <w:rFonts w:hint="eastAsia" w:ascii="宋体" w:hAnsi="宋体" w:cs="宋体"/>
          <w:sz w:val="24"/>
          <w:lang w:eastAsia="zh-CN"/>
        </w:rPr>
        <w:t>招选人</w:t>
      </w:r>
      <w:r>
        <w:rPr>
          <w:rFonts w:hint="eastAsia" w:ascii="宋体" w:hAnsi="宋体" w:cs="宋体"/>
          <w:sz w:val="24"/>
        </w:rPr>
        <w:t>与建设主管部门的技术部门协调关键技术措施与验收标准；</w:t>
      </w:r>
    </w:p>
    <w:p>
      <w:pPr>
        <w:pStyle w:val="62"/>
        <w:tabs>
          <w:tab w:val="left" w:pos="900"/>
        </w:tabs>
        <w:snapToGrid w:val="0"/>
        <w:spacing w:line="360" w:lineRule="auto"/>
        <w:ind w:firstLine="480"/>
        <w:rPr>
          <w:rFonts w:ascii="宋体" w:hAnsi="宋体"/>
          <w:sz w:val="24"/>
          <w:szCs w:val="24"/>
        </w:rPr>
      </w:pPr>
      <w:r>
        <w:rPr>
          <w:rFonts w:hint="eastAsia" w:ascii="宋体" w:hAnsi="宋体" w:cs="宋体"/>
          <w:sz w:val="24"/>
        </w:rPr>
        <w:t>6、应</w:t>
      </w:r>
      <w:r>
        <w:rPr>
          <w:rFonts w:hint="eastAsia" w:ascii="宋体" w:hAnsi="宋体" w:cs="宋体"/>
          <w:sz w:val="24"/>
          <w:lang w:eastAsia="zh-CN"/>
        </w:rPr>
        <w:t>招选人</w:t>
      </w:r>
      <w:r>
        <w:rPr>
          <w:rFonts w:hint="eastAsia" w:ascii="宋体" w:hAnsi="宋体" w:cs="宋体"/>
          <w:sz w:val="24"/>
        </w:rPr>
        <w:t>要求，投标人协助邀请国内相关行业知名专家参与</w:t>
      </w:r>
      <w:r>
        <w:rPr>
          <w:rFonts w:hint="eastAsia" w:ascii="宋体" w:hAnsi="宋体"/>
          <w:sz w:val="24"/>
          <w:szCs w:val="24"/>
        </w:rPr>
        <w:t>专项调研、论证、专家会议等专题技术攻关项目；</w:t>
      </w:r>
    </w:p>
    <w:p>
      <w:pPr>
        <w:pStyle w:val="62"/>
        <w:tabs>
          <w:tab w:val="left" w:pos="900"/>
        </w:tabs>
        <w:snapToGrid w:val="0"/>
        <w:spacing w:line="360" w:lineRule="auto"/>
        <w:ind w:firstLine="480"/>
        <w:rPr>
          <w:rFonts w:ascii="宋体" w:hAnsi="宋体"/>
          <w:sz w:val="24"/>
          <w:szCs w:val="24"/>
        </w:rPr>
      </w:pPr>
      <w:r>
        <w:rPr>
          <w:rFonts w:hint="eastAsia" w:ascii="宋体" w:hAnsi="宋体"/>
          <w:sz w:val="24"/>
          <w:szCs w:val="24"/>
        </w:rPr>
        <w:t>7、投标人参与</w:t>
      </w:r>
      <w:r>
        <w:rPr>
          <w:rFonts w:hint="eastAsia" w:ascii="宋体" w:hAnsi="宋体"/>
          <w:sz w:val="24"/>
          <w:szCs w:val="24"/>
          <w:lang w:eastAsia="zh-CN"/>
        </w:rPr>
        <w:t>招选人</w:t>
      </w:r>
      <w:r>
        <w:rPr>
          <w:rFonts w:hint="eastAsia" w:ascii="宋体" w:hAnsi="宋体"/>
          <w:sz w:val="24"/>
          <w:szCs w:val="24"/>
        </w:rPr>
        <w:t>项目设计管理、招标采购、施工管理工作，对过程中设计文件、方案文件、预结算文件审核提交书面意见；</w:t>
      </w:r>
    </w:p>
    <w:p>
      <w:pPr>
        <w:pStyle w:val="62"/>
        <w:tabs>
          <w:tab w:val="left" w:pos="900"/>
        </w:tabs>
        <w:snapToGrid w:val="0"/>
        <w:spacing w:line="360" w:lineRule="auto"/>
        <w:ind w:firstLine="480"/>
        <w:rPr>
          <w:rFonts w:ascii="宋体" w:hAnsi="宋体"/>
          <w:sz w:val="24"/>
          <w:szCs w:val="24"/>
        </w:rPr>
      </w:pPr>
      <w:r>
        <w:rPr>
          <w:rFonts w:hint="eastAsia" w:ascii="宋体" w:hAnsi="宋体"/>
          <w:sz w:val="24"/>
          <w:szCs w:val="24"/>
        </w:rPr>
        <w:t>8、投标人提交的意见、建议、报告、示意图应同时提交电子文档；</w:t>
      </w:r>
    </w:p>
    <w:p>
      <w:pPr>
        <w:pStyle w:val="62"/>
        <w:tabs>
          <w:tab w:val="left" w:pos="900"/>
        </w:tabs>
        <w:snapToGrid w:val="0"/>
        <w:spacing w:line="360" w:lineRule="auto"/>
        <w:ind w:firstLine="480"/>
        <w:rPr>
          <w:rFonts w:ascii="宋体" w:hAnsi="宋体" w:cs="宋体"/>
          <w:sz w:val="24"/>
        </w:rPr>
      </w:pPr>
      <w:r>
        <w:rPr>
          <w:rFonts w:hint="eastAsia" w:ascii="宋体" w:hAnsi="宋体"/>
          <w:sz w:val="24"/>
          <w:szCs w:val="24"/>
        </w:rPr>
        <w:t>9、投标人应定期（每季度）向</w:t>
      </w:r>
      <w:r>
        <w:rPr>
          <w:rFonts w:hint="eastAsia" w:ascii="宋体" w:hAnsi="宋体"/>
          <w:sz w:val="24"/>
          <w:szCs w:val="24"/>
          <w:lang w:eastAsia="zh-CN"/>
        </w:rPr>
        <w:t>招选人</w:t>
      </w:r>
      <w:r>
        <w:rPr>
          <w:rFonts w:hint="eastAsia" w:ascii="宋体" w:hAnsi="宋体"/>
          <w:sz w:val="24"/>
          <w:szCs w:val="24"/>
        </w:rPr>
        <w:t>提交技术咨询服务报表。</w:t>
      </w:r>
    </w:p>
    <w:p>
      <w:pPr>
        <w:spacing w:line="360" w:lineRule="auto"/>
        <w:ind w:left="-2"/>
        <w:rPr>
          <w:rFonts w:ascii="宋体" w:hAnsi="宋体"/>
          <w:b/>
          <w:sz w:val="24"/>
          <w:szCs w:val="24"/>
        </w:rPr>
      </w:pPr>
      <w:r>
        <w:rPr>
          <w:rFonts w:hint="eastAsia" w:ascii="宋体" w:hAnsi="宋体"/>
          <w:b/>
          <w:sz w:val="24"/>
          <w:szCs w:val="24"/>
        </w:rPr>
        <w:t>四、对项目人员要求:</w:t>
      </w:r>
    </w:p>
    <w:p>
      <w:pPr>
        <w:pStyle w:val="62"/>
        <w:tabs>
          <w:tab w:val="left" w:pos="900"/>
        </w:tabs>
        <w:snapToGrid w:val="0"/>
        <w:spacing w:line="360" w:lineRule="auto"/>
        <w:ind w:firstLine="480"/>
        <w:rPr>
          <w:rFonts w:ascii="宋体" w:hAnsi="宋体"/>
          <w:sz w:val="24"/>
          <w:szCs w:val="24"/>
        </w:rPr>
      </w:pPr>
      <w:r>
        <w:rPr>
          <w:rFonts w:hint="eastAsia" w:ascii="宋体" w:hAnsi="宋体"/>
          <w:sz w:val="24"/>
          <w:szCs w:val="24"/>
        </w:rPr>
        <w:t>1、投标人必须保证派出的员工思想品德好，无犯罪记录，身体健康；</w:t>
      </w:r>
    </w:p>
    <w:p>
      <w:pPr>
        <w:pStyle w:val="62"/>
        <w:tabs>
          <w:tab w:val="left" w:pos="900"/>
        </w:tabs>
        <w:snapToGrid w:val="0"/>
        <w:spacing w:line="360" w:lineRule="auto"/>
        <w:ind w:firstLine="480"/>
        <w:rPr>
          <w:rFonts w:ascii="宋体" w:hAnsi="宋体"/>
          <w:sz w:val="24"/>
          <w:szCs w:val="24"/>
        </w:rPr>
      </w:pPr>
      <w:r>
        <w:rPr>
          <w:rFonts w:hint="eastAsia" w:ascii="宋体" w:hAnsi="宋体"/>
          <w:sz w:val="24"/>
          <w:szCs w:val="24"/>
        </w:rPr>
        <w:t>2、投标人参与</w:t>
      </w:r>
      <w:r>
        <w:rPr>
          <w:rFonts w:hint="eastAsia" w:ascii="宋体" w:hAnsi="宋体"/>
          <w:sz w:val="24"/>
          <w:szCs w:val="24"/>
          <w:lang w:eastAsia="zh-CN"/>
        </w:rPr>
        <w:t>招选人</w:t>
      </w:r>
      <w:r>
        <w:rPr>
          <w:rFonts w:hint="eastAsia" w:ascii="宋体" w:hAnsi="宋体"/>
          <w:sz w:val="24"/>
          <w:szCs w:val="24"/>
        </w:rPr>
        <w:t>项目工作人员应该全部是专业技术人员，有能力理解</w:t>
      </w:r>
      <w:r>
        <w:rPr>
          <w:rFonts w:hint="eastAsia" w:ascii="宋体" w:hAnsi="宋体"/>
          <w:sz w:val="24"/>
          <w:szCs w:val="24"/>
          <w:lang w:eastAsia="zh-CN"/>
        </w:rPr>
        <w:t>招选人</w:t>
      </w:r>
      <w:r>
        <w:rPr>
          <w:rFonts w:hint="eastAsia" w:ascii="宋体" w:hAnsi="宋体"/>
          <w:sz w:val="24"/>
          <w:szCs w:val="24"/>
        </w:rPr>
        <w:t>所提出的项目所涉及各专业咨询的技术问题；</w:t>
      </w:r>
    </w:p>
    <w:p>
      <w:pPr>
        <w:pStyle w:val="62"/>
        <w:tabs>
          <w:tab w:val="left" w:pos="900"/>
        </w:tabs>
        <w:snapToGrid w:val="0"/>
        <w:spacing w:line="360" w:lineRule="auto"/>
        <w:ind w:firstLine="480"/>
        <w:rPr>
          <w:rFonts w:ascii="宋体" w:hAnsi="宋体"/>
          <w:sz w:val="24"/>
          <w:szCs w:val="24"/>
        </w:rPr>
      </w:pPr>
      <w:r>
        <w:rPr>
          <w:rFonts w:hint="eastAsia" w:ascii="宋体" w:hAnsi="宋体"/>
          <w:sz w:val="24"/>
          <w:szCs w:val="24"/>
        </w:rPr>
        <w:t>3、工作期间投标人员工人身安全责任由投标人负责。</w:t>
      </w:r>
    </w:p>
    <w:p>
      <w:pPr>
        <w:spacing w:line="360" w:lineRule="auto"/>
        <w:ind w:left="-2"/>
        <w:rPr>
          <w:rFonts w:ascii="宋体" w:hAnsi="宋体"/>
          <w:b/>
          <w:sz w:val="24"/>
        </w:rPr>
      </w:pPr>
      <w:r>
        <w:rPr>
          <w:rFonts w:hint="eastAsia" w:ascii="宋体" w:hAnsi="宋体"/>
          <w:b/>
          <w:sz w:val="24"/>
          <w:szCs w:val="24"/>
        </w:rPr>
        <w:t>四、管理</w:t>
      </w:r>
      <w:r>
        <w:rPr>
          <w:rFonts w:hint="eastAsia" w:ascii="宋体" w:hAnsi="宋体"/>
          <w:b/>
          <w:sz w:val="24"/>
        </w:rPr>
        <w:t>要求</w:t>
      </w:r>
    </w:p>
    <w:p>
      <w:pPr>
        <w:pStyle w:val="62"/>
        <w:tabs>
          <w:tab w:val="left" w:pos="900"/>
        </w:tabs>
        <w:snapToGrid w:val="0"/>
        <w:spacing w:line="360" w:lineRule="auto"/>
        <w:ind w:firstLine="480"/>
        <w:rPr>
          <w:rFonts w:ascii="宋体" w:hAnsi="宋体" w:cs="宋体"/>
          <w:sz w:val="24"/>
        </w:rPr>
      </w:pPr>
      <w:r>
        <w:rPr>
          <w:rFonts w:hint="eastAsia" w:ascii="宋体" w:hAnsi="宋体" w:cs="宋体"/>
          <w:sz w:val="24"/>
        </w:rPr>
        <w:t>1、对投标人不称职的工作人员，</w:t>
      </w:r>
      <w:r>
        <w:rPr>
          <w:rFonts w:hint="eastAsia" w:ascii="宋体" w:hAnsi="宋体" w:cs="宋体"/>
          <w:sz w:val="24"/>
          <w:lang w:eastAsia="zh-CN"/>
        </w:rPr>
        <w:t>招选人</w:t>
      </w:r>
      <w:r>
        <w:rPr>
          <w:rFonts w:hint="eastAsia" w:ascii="宋体" w:hAnsi="宋体" w:cs="宋体"/>
          <w:sz w:val="24"/>
        </w:rPr>
        <w:t>有权要求限期更换；</w:t>
      </w:r>
    </w:p>
    <w:p>
      <w:pPr>
        <w:pStyle w:val="62"/>
        <w:tabs>
          <w:tab w:val="left" w:pos="900"/>
        </w:tabs>
        <w:snapToGrid w:val="0"/>
        <w:spacing w:line="360" w:lineRule="auto"/>
        <w:ind w:firstLine="480"/>
        <w:rPr>
          <w:rFonts w:ascii="宋体" w:hAnsi="宋体" w:cs="宋体"/>
          <w:sz w:val="24"/>
        </w:rPr>
      </w:pPr>
      <w:r>
        <w:rPr>
          <w:rFonts w:hint="eastAsia" w:ascii="宋体" w:hAnsi="宋体" w:cs="宋体"/>
          <w:sz w:val="24"/>
        </w:rPr>
        <w:t>2、</w:t>
      </w:r>
      <w:r>
        <w:rPr>
          <w:rFonts w:hint="eastAsia" w:ascii="宋体" w:hAnsi="宋体"/>
          <w:sz w:val="24"/>
          <w:szCs w:val="24"/>
        </w:rPr>
        <w:t>因工作需要，投标人员工进入</w:t>
      </w:r>
      <w:r>
        <w:rPr>
          <w:rFonts w:hint="eastAsia" w:ascii="宋体" w:hAnsi="宋体"/>
          <w:sz w:val="24"/>
          <w:szCs w:val="24"/>
          <w:lang w:eastAsia="zh-CN"/>
        </w:rPr>
        <w:t>招选人</w:t>
      </w:r>
      <w:r>
        <w:rPr>
          <w:rFonts w:hint="eastAsia" w:ascii="宋体" w:hAnsi="宋体"/>
          <w:sz w:val="24"/>
          <w:szCs w:val="24"/>
        </w:rPr>
        <w:t>项目现场时应遵守项目现场管理相关制度、规定；</w:t>
      </w:r>
    </w:p>
    <w:p>
      <w:pPr>
        <w:pStyle w:val="62"/>
        <w:tabs>
          <w:tab w:val="left" w:pos="900"/>
        </w:tabs>
        <w:snapToGrid w:val="0"/>
        <w:spacing w:line="360" w:lineRule="auto"/>
        <w:ind w:firstLine="480"/>
        <w:rPr>
          <w:rFonts w:ascii="宋体" w:hAnsi="宋体" w:cs="宋体"/>
          <w:sz w:val="24"/>
        </w:rPr>
      </w:pPr>
      <w:r>
        <w:rPr>
          <w:rFonts w:hint="eastAsia" w:ascii="宋体" w:hAnsi="宋体" w:cs="宋体"/>
          <w:sz w:val="24"/>
        </w:rPr>
        <w:t>3、工作期间及服务期结束后，投标人对</w:t>
      </w:r>
      <w:r>
        <w:rPr>
          <w:rFonts w:hint="eastAsia" w:ascii="宋体" w:hAnsi="宋体" w:cs="宋体"/>
          <w:sz w:val="24"/>
          <w:lang w:eastAsia="zh-CN"/>
        </w:rPr>
        <w:t>招选人</w:t>
      </w:r>
      <w:r>
        <w:rPr>
          <w:rFonts w:hint="eastAsia" w:ascii="宋体" w:hAnsi="宋体" w:cs="宋体"/>
          <w:sz w:val="24"/>
        </w:rPr>
        <w:t>的项目信息、文件资料信息有保密义务。</w:t>
      </w:r>
    </w:p>
    <w:p>
      <w:pPr>
        <w:pStyle w:val="21"/>
        <w:jc w:val="both"/>
        <w:rPr>
          <w:rFonts w:ascii="宋体" w:hAnsi="宋体"/>
          <w:bCs w:val="0"/>
          <w:sz w:val="44"/>
          <w:szCs w:val="44"/>
        </w:rPr>
      </w:pPr>
    </w:p>
    <w:p>
      <w:pPr>
        <w:pStyle w:val="21"/>
        <w:rPr>
          <w:rFonts w:ascii="宋体" w:hAnsi="宋体"/>
          <w:sz w:val="44"/>
          <w:szCs w:val="44"/>
        </w:rPr>
      </w:pPr>
      <w:r>
        <w:rPr>
          <w:rFonts w:hint="eastAsia" w:ascii="宋体" w:hAnsi="宋体"/>
          <w:sz w:val="44"/>
          <w:szCs w:val="44"/>
        </w:rPr>
        <w:t>第五章  投标文件格式</w:t>
      </w:r>
      <w:bookmarkEnd w:id="41"/>
      <w:bookmarkEnd w:id="42"/>
    </w:p>
    <w:p>
      <w:pPr>
        <w:topLinePunct/>
        <w:spacing w:line="400" w:lineRule="atLeast"/>
        <w:jc w:val="right"/>
        <w:rPr>
          <w:rFonts w:ascii="宋体" w:hAnsi="宋体"/>
          <w:b/>
          <w:sz w:val="32"/>
          <w:szCs w:val="32"/>
        </w:rPr>
      </w:pPr>
      <w:r>
        <w:rPr>
          <w:rFonts w:ascii="宋体" w:hAnsi="宋体"/>
          <w:b/>
          <w:sz w:val="32"/>
          <w:szCs w:val="32"/>
        </w:rPr>
        <w:br w:type="page"/>
      </w:r>
      <w:r>
        <w:rPr>
          <w:rFonts w:hint="eastAsia" w:ascii="宋体" w:hAnsi="宋体"/>
          <w:b/>
          <w:sz w:val="32"/>
          <w:szCs w:val="32"/>
        </w:rPr>
        <w:t>（正本/副本）</w:t>
      </w:r>
    </w:p>
    <w:p>
      <w:pPr>
        <w:topLinePunct/>
        <w:spacing w:line="400" w:lineRule="atLeast"/>
        <w:jc w:val="right"/>
        <w:rPr>
          <w:rStyle w:val="48"/>
          <w:rFonts w:ascii="宋体" w:hAnsi="宋体" w:cs="宋体"/>
          <w:spacing w:val="-24"/>
          <w:kern w:val="10"/>
          <w:sz w:val="48"/>
          <w:szCs w:val="48"/>
        </w:rPr>
      </w:pPr>
    </w:p>
    <w:p>
      <w:pPr>
        <w:pStyle w:val="10"/>
        <w:spacing w:line="360" w:lineRule="auto"/>
        <w:ind w:left="2986" w:leftChars="389" w:hanging="2169" w:hangingChars="500"/>
        <w:jc w:val="left"/>
        <w:rPr>
          <w:rStyle w:val="48"/>
          <w:rFonts w:hint="eastAsia" w:ascii="宋体" w:hAnsi="宋体" w:eastAsia="宋体" w:cs="宋体"/>
          <w:spacing w:val="-24"/>
          <w:kern w:val="10"/>
          <w:sz w:val="48"/>
          <w:szCs w:val="48"/>
          <w:lang w:eastAsia="zh-CN"/>
        </w:rPr>
      </w:pPr>
      <w:r>
        <w:rPr>
          <w:rStyle w:val="48"/>
          <w:rFonts w:hint="eastAsia" w:ascii="宋体" w:hAnsi="宋体" w:cs="宋体"/>
          <w:spacing w:val="-24"/>
          <w:kern w:val="10"/>
          <w:sz w:val="48"/>
          <w:szCs w:val="48"/>
          <w:lang w:eastAsia="zh-CN"/>
        </w:rPr>
        <w:t>广州国际媒体港东塔楼项目</w:t>
      </w:r>
    </w:p>
    <w:p>
      <w:pPr>
        <w:pStyle w:val="10"/>
        <w:spacing w:line="360" w:lineRule="auto"/>
        <w:ind w:left="3076" w:leftChars="845" w:hanging="1302" w:hangingChars="300"/>
        <w:jc w:val="left"/>
        <w:rPr>
          <w:rFonts w:ascii="宋体" w:hAnsi="宋体"/>
          <w:b/>
          <w:sz w:val="32"/>
        </w:rPr>
      </w:pPr>
      <w:r>
        <w:rPr>
          <w:rStyle w:val="48"/>
          <w:rFonts w:hint="eastAsia" w:ascii="宋体" w:hAnsi="宋体" w:cs="宋体"/>
          <w:spacing w:val="-24"/>
          <w:kern w:val="10"/>
          <w:sz w:val="48"/>
          <w:szCs w:val="48"/>
        </w:rPr>
        <w:t>202</w:t>
      </w:r>
      <w:r>
        <w:rPr>
          <w:rStyle w:val="48"/>
          <w:rFonts w:hint="eastAsia" w:ascii="宋体" w:hAnsi="宋体" w:cs="宋体"/>
          <w:spacing w:val="-24"/>
          <w:kern w:val="10"/>
          <w:sz w:val="48"/>
          <w:szCs w:val="48"/>
          <w:lang w:val="en-US" w:eastAsia="zh-CN"/>
        </w:rPr>
        <w:t>3</w:t>
      </w:r>
      <w:r>
        <w:rPr>
          <w:rStyle w:val="48"/>
          <w:rFonts w:hint="eastAsia" w:ascii="宋体" w:hAnsi="宋体" w:cs="宋体"/>
          <w:spacing w:val="-24"/>
          <w:kern w:val="10"/>
          <w:sz w:val="48"/>
          <w:szCs w:val="48"/>
        </w:rPr>
        <w:t>年度技术咨询服务</w:t>
      </w:r>
    </w:p>
    <w:p>
      <w:pPr>
        <w:pStyle w:val="10"/>
        <w:spacing w:line="360" w:lineRule="auto"/>
        <w:ind w:firstLine="482" w:firstLineChars="150"/>
        <w:jc w:val="left"/>
        <w:rPr>
          <w:rFonts w:ascii="宋体" w:hAnsi="宋体"/>
          <w:b/>
          <w:sz w:val="32"/>
        </w:rPr>
      </w:pPr>
      <w:r>
        <w:rPr>
          <w:rFonts w:hint="eastAsia" w:ascii="宋体" w:hAnsi="宋体"/>
          <w:b/>
          <w:sz w:val="32"/>
        </w:rPr>
        <w:t xml:space="preserve"> </w:t>
      </w:r>
    </w:p>
    <w:p>
      <w:pPr>
        <w:pStyle w:val="10"/>
        <w:spacing w:line="360" w:lineRule="auto"/>
        <w:jc w:val="center"/>
        <w:rPr>
          <w:rFonts w:ascii="宋体" w:hAnsi="宋体"/>
          <w:b/>
          <w:sz w:val="72"/>
          <w:szCs w:val="72"/>
        </w:rPr>
      </w:pPr>
      <w:r>
        <w:rPr>
          <w:rFonts w:hint="eastAsia" w:ascii="宋体" w:hAnsi="宋体"/>
          <w:b/>
          <w:sz w:val="72"/>
          <w:szCs w:val="72"/>
        </w:rPr>
        <w:t>投 标 文 件</w:t>
      </w:r>
    </w:p>
    <w:p>
      <w:pPr>
        <w:pStyle w:val="10"/>
        <w:spacing w:line="360" w:lineRule="auto"/>
        <w:jc w:val="center"/>
        <w:rPr>
          <w:rFonts w:ascii="宋体" w:hAnsi="宋体"/>
          <w:b/>
          <w:sz w:val="32"/>
          <w:szCs w:val="32"/>
        </w:rPr>
      </w:pPr>
    </w:p>
    <w:p>
      <w:pPr>
        <w:pStyle w:val="10"/>
        <w:spacing w:line="360" w:lineRule="auto"/>
        <w:ind w:firstLine="482" w:firstLineChars="150"/>
        <w:jc w:val="left"/>
        <w:rPr>
          <w:rFonts w:ascii="宋体" w:hAnsi="宋体"/>
          <w:b/>
          <w:sz w:val="32"/>
        </w:rPr>
      </w:pPr>
    </w:p>
    <w:p>
      <w:pPr>
        <w:pStyle w:val="10"/>
        <w:spacing w:line="360" w:lineRule="auto"/>
        <w:jc w:val="left"/>
        <w:rPr>
          <w:rFonts w:ascii="宋体" w:hAnsi="宋体"/>
          <w:b/>
          <w:sz w:val="32"/>
        </w:rPr>
      </w:pPr>
    </w:p>
    <w:p>
      <w:pPr>
        <w:pStyle w:val="10"/>
        <w:spacing w:line="360" w:lineRule="auto"/>
        <w:jc w:val="left"/>
        <w:rPr>
          <w:rFonts w:ascii="宋体" w:hAnsi="宋体"/>
          <w:b/>
          <w:sz w:val="32"/>
        </w:rPr>
      </w:pPr>
    </w:p>
    <w:p>
      <w:pPr>
        <w:pStyle w:val="10"/>
        <w:spacing w:line="360" w:lineRule="auto"/>
        <w:jc w:val="left"/>
        <w:rPr>
          <w:rFonts w:ascii="宋体" w:hAnsi="宋体"/>
          <w:b/>
          <w:sz w:val="32"/>
        </w:rPr>
      </w:pPr>
    </w:p>
    <w:p>
      <w:pPr>
        <w:pStyle w:val="10"/>
        <w:spacing w:line="360" w:lineRule="auto"/>
        <w:jc w:val="left"/>
        <w:rPr>
          <w:rFonts w:ascii="宋体" w:hAnsi="宋体"/>
          <w:b/>
          <w:sz w:val="32"/>
        </w:rPr>
      </w:pPr>
    </w:p>
    <w:p>
      <w:pPr>
        <w:pStyle w:val="10"/>
        <w:spacing w:line="360" w:lineRule="auto"/>
        <w:ind w:firstLine="482" w:firstLineChars="150"/>
        <w:jc w:val="left"/>
        <w:rPr>
          <w:rFonts w:ascii="宋体" w:hAnsi="宋体"/>
          <w:b/>
          <w:sz w:val="32"/>
        </w:rPr>
      </w:pPr>
    </w:p>
    <w:p>
      <w:pPr>
        <w:pStyle w:val="10"/>
        <w:spacing w:line="400" w:lineRule="exact"/>
        <w:ind w:firstLine="900" w:firstLineChars="320"/>
        <w:jc w:val="left"/>
        <w:rPr>
          <w:rFonts w:ascii="宋体" w:hAnsi="宋体"/>
          <w:b/>
          <w:sz w:val="28"/>
          <w:szCs w:val="28"/>
        </w:rPr>
      </w:pPr>
      <w:r>
        <w:rPr>
          <w:rFonts w:hint="eastAsia" w:ascii="宋体" w:hAnsi="宋体"/>
          <w:b/>
          <w:sz w:val="28"/>
          <w:szCs w:val="28"/>
        </w:rPr>
        <w:t>投标人名称：</w:t>
      </w:r>
      <w:r>
        <w:rPr>
          <w:rFonts w:hint="eastAsia" w:ascii="宋体" w:hAnsi="宋体"/>
          <w:b/>
          <w:sz w:val="28"/>
          <w:szCs w:val="28"/>
          <w:u w:val="single"/>
        </w:rPr>
        <w:t xml:space="preserve">                          </w:t>
      </w:r>
      <w:r>
        <w:rPr>
          <w:rFonts w:hint="eastAsia" w:ascii="宋体" w:hAnsi="宋体"/>
          <w:b/>
          <w:sz w:val="28"/>
          <w:szCs w:val="28"/>
        </w:rPr>
        <w:t>（加盖单位公章）</w:t>
      </w:r>
    </w:p>
    <w:p>
      <w:pPr>
        <w:pStyle w:val="10"/>
        <w:spacing w:line="400" w:lineRule="exact"/>
        <w:ind w:firstLine="900" w:firstLineChars="320"/>
        <w:jc w:val="left"/>
        <w:rPr>
          <w:rFonts w:ascii="宋体" w:hAnsi="宋体"/>
          <w:b/>
          <w:sz w:val="28"/>
          <w:szCs w:val="28"/>
          <w:u w:val="single"/>
        </w:rPr>
      </w:pPr>
      <w:r>
        <w:rPr>
          <w:rFonts w:hint="eastAsia" w:ascii="宋体" w:hAnsi="宋体"/>
          <w:b/>
          <w:sz w:val="28"/>
          <w:szCs w:val="28"/>
        </w:rPr>
        <w:t>投标人地址：</w:t>
      </w:r>
      <w:r>
        <w:rPr>
          <w:rFonts w:hint="eastAsia" w:ascii="宋体" w:hAnsi="宋体"/>
          <w:b/>
          <w:sz w:val="28"/>
          <w:szCs w:val="28"/>
          <w:u w:val="single"/>
        </w:rPr>
        <w:t xml:space="preserve">                              </w:t>
      </w:r>
    </w:p>
    <w:p>
      <w:pPr>
        <w:pStyle w:val="10"/>
        <w:spacing w:line="400" w:lineRule="exact"/>
        <w:ind w:firstLine="900" w:firstLineChars="320"/>
        <w:jc w:val="left"/>
        <w:rPr>
          <w:rFonts w:ascii="宋体" w:hAnsi="宋体"/>
          <w:b/>
          <w:sz w:val="28"/>
          <w:szCs w:val="28"/>
          <w:u w:val="single"/>
        </w:rPr>
      </w:pPr>
      <w:r>
        <w:rPr>
          <w:rFonts w:hint="eastAsia" w:ascii="宋体" w:hAnsi="宋体"/>
          <w:b/>
          <w:sz w:val="28"/>
          <w:szCs w:val="28"/>
        </w:rPr>
        <w:t>投标人授权代表：</w:t>
      </w:r>
      <w:r>
        <w:rPr>
          <w:rFonts w:hint="eastAsia" w:ascii="宋体" w:hAnsi="宋体"/>
          <w:b/>
          <w:sz w:val="28"/>
          <w:szCs w:val="28"/>
          <w:u w:val="single"/>
        </w:rPr>
        <w:t xml:space="preserve">                        </w:t>
      </w:r>
      <w:r>
        <w:rPr>
          <w:rFonts w:hint="eastAsia" w:ascii="宋体" w:hAnsi="宋体"/>
          <w:b/>
          <w:sz w:val="28"/>
          <w:szCs w:val="28"/>
        </w:rPr>
        <w:t>（签字或盖章）</w:t>
      </w:r>
    </w:p>
    <w:p>
      <w:pPr>
        <w:pStyle w:val="10"/>
        <w:spacing w:line="400" w:lineRule="exact"/>
        <w:ind w:firstLine="900" w:firstLineChars="320"/>
        <w:jc w:val="left"/>
        <w:rPr>
          <w:rFonts w:ascii="宋体" w:hAnsi="宋体"/>
          <w:b/>
          <w:sz w:val="28"/>
          <w:szCs w:val="28"/>
        </w:rPr>
      </w:pPr>
      <w:r>
        <w:rPr>
          <w:rFonts w:hint="eastAsia" w:ascii="宋体" w:hAnsi="宋体"/>
          <w:b/>
          <w:sz w:val="28"/>
          <w:szCs w:val="28"/>
        </w:rPr>
        <w:t>日      期：</w:t>
      </w:r>
      <w:r>
        <w:rPr>
          <w:rFonts w:hint="eastAsia" w:ascii="宋体" w:hAnsi="宋体"/>
          <w:b/>
          <w:sz w:val="28"/>
          <w:szCs w:val="28"/>
          <w:u w:val="single"/>
        </w:rPr>
        <w:t xml:space="preserve">                              </w:t>
      </w:r>
    </w:p>
    <w:p>
      <w:pPr>
        <w:spacing w:line="360" w:lineRule="auto"/>
        <w:jc w:val="left"/>
        <w:rPr>
          <w:rFonts w:ascii="宋体" w:hAnsi="宋体"/>
          <w:b/>
          <w:sz w:val="28"/>
          <w:szCs w:val="28"/>
        </w:rPr>
        <w:sectPr>
          <w:headerReference r:id="rId9" w:type="first"/>
          <w:footerReference r:id="rId11" w:type="first"/>
          <w:footerReference r:id="rId10" w:type="default"/>
          <w:pgSz w:w="11906" w:h="16838"/>
          <w:pgMar w:top="1440" w:right="1800" w:bottom="1318" w:left="1800" w:header="851" w:footer="992" w:gutter="0"/>
          <w:cols w:space="720" w:num="1"/>
          <w:docGrid w:type="lines" w:linePitch="312" w:charSpace="0"/>
        </w:sectPr>
      </w:pPr>
      <w:r>
        <w:rPr>
          <w:rFonts w:ascii="宋体" w:hAnsi="宋体"/>
          <w:b/>
          <w:sz w:val="28"/>
          <w:szCs w:val="28"/>
        </w:rPr>
        <w:t xml:space="preserve"> </w:t>
      </w:r>
      <w:r>
        <w:rPr>
          <w:rFonts w:hint="eastAsia" w:ascii="宋体" w:hAnsi="宋体"/>
          <w:b/>
          <w:sz w:val="28"/>
          <w:szCs w:val="28"/>
        </w:rPr>
        <w:t xml:space="preserve">   </w:t>
      </w:r>
    </w:p>
    <w:p>
      <w:pPr>
        <w:pStyle w:val="3"/>
        <w:spacing w:line="440" w:lineRule="exact"/>
        <w:jc w:val="center"/>
        <w:rPr>
          <w:rFonts w:ascii="宋体" w:hAnsi="宋体" w:eastAsia="宋体"/>
          <w:sz w:val="18"/>
          <w:szCs w:val="18"/>
        </w:rPr>
      </w:pPr>
      <w:bookmarkStart w:id="50" w:name="_Toc21299"/>
      <w:bookmarkStart w:id="51" w:name="_Toc524538169"/>
      <w:bookmarkStart w:id="52" w:name="_Toc25997"/>
      <w:r>
        <w:rPr>
          <w:rFonts w:hint="eastAsia" w:ascii="宋体" w:hAnsi="宋体" w:eastAsia="宋体"/>
        </w:rPr>
        <w:t>目   录</w:t>
      </w:r>
      <w:bookmarkEnd w:id="50"/>
      <w:bookmarkEnd w:id="51"/>
      <w:bookmarkEnd w:id="52"/>
    </w:p>
    <w:p>
      <w:pPr>
        <w:spacing w:line="276" w:lineRule="auto"/>
        <w:jc w:val="distribute"/>
        <w:rPr>
          <w:rFonts w:ascii="宋体" w:hAnsi="宋体" w:cs="宋体"/>
          <w:bCs/>
          <w:szCs w:val="21"/>
        </w:rPr>
      </w:pPr>
      <w:r>
        <w:rPr>
          <w:rFonts w:hint="eastAsia" w:ascii="宋体" w:hAnsi="宋体" w:cs="宋体"/>
          <w:bCs/>
          <w:szCs w:val="21"/>
        </w:rPr>
        <w:t>1、投标函</w:t>
      </w:r>
      <w:r>
        <w:rPr>
          <w:rFonts w:ascii="宋体" w:hAnsi="宋体" w:cs="宋体"/>
          <w:bCs/>
          <w:szCs w:val="21"/>
        </w:rPr>
        <w:t>…………………………………………………………………………………</w:t>
      </w:r>
    </w:p>
    <w:p>
      <w:pPr>
        <w:spacing w:line="276" w:lineRule="auto"/>
        <w:jc w:val="distribute"/>
        <w:rPr>
          <w:rFonts w:ascii="宋体" w:hAnsi="宋体" w:cs="宋体"/>
          <w:bCs/>
          <w:szCs w:val="21"/>
        </w:rPr>
      </w:pPr>
      <w:r>
        <w:rPr>
          <w:rFonts w:hint="eastAsia" w:ascii="宋体" w:hAnsi="宋体" w:cs="宋体"/>
          <w:bCs/>
          <w:szCs w:val="21"/>
        </w:rPr>
        <w:t>2、法定代表人证明书</w:t>
      </w:r>
      <w:r>
        <w:rPr>
          <w:rFonts w:ascii="宋体" w:hAnsi="宋体" w:cs="宋体"/>
          <w:bCs/>
          <w:szCs w:val="21"/>
        </w:rPr>
        <w:t>………………………………………………………………………</w:t>
      </w:r>
    </w:p>
    <w:p>
      <w:pPr>
        <w:spacing w:line="276" w:lineRule="auto"/>
        <w:jc w:val="distribute"/>
        <w:rPr>
          <w:rFonts w:ascii="宋体" w:hAnsi="宋体" w:cs="宋体"/>
          <w:bCs/>
          <w:szCs w:val="21"/>
        </w:rPr>
      </w:pPr>
      <w:r>
        <w:rPr>
          <w:rFonts w:hint="eastAsia" w:ascii="宋体" w:hAnsi="宋体" w:cs="宋体"/>
          <w:bCs/>
          <w:szCs w:val="21"/>
        </w:rPr>
        <w:t>3、法定代表人授权委托书（如有）</w:t>
      </w:r>
      <w:r>
        <w:rPr>
          <w:rFonts w:ascii="宋体" w:hAnsi="宋体" w:cs="宋体"/>
          <w:bCs/>
          <w:szCs w:val="21"/>
        </w:rPr>
        <w:t>………………………………………………………………</w:t>
      </w:r>
    </w:p>
    <w:p>
      <w:pPr>
        <w:spacing w:line="276" w:lineRule="auto"/>
        <w:jc w:val="distribute"/>
        <w:rPr>
          <w:rFonts w:ascii="宋体" w:hAnsi="宋体" w:cs="宋体"/>
          <w:bCs/>
          <w:szCs w:val="21"/>
        </w:rPr>
      </w:pPr>
      <w:r>
        <w:rPr>
          <w:rFonts w:hint="eastAsia" w:ascii="宋体" w:hAnsi="宋体" w:cs="宋体"/>
          <w:bCs/>
          <w:szCs w:val="21"/>
          <w:lang w:val="en-US" w:eastAsia="zh-CN"/>
        </w:rPr>
        <w:t>4</w:t>
      </w:r>
      <w:r>
        <w:rPr>
          <w:rFonts w:hint="eastAsia" w:ascii="宋体" w:hAnsi="宋体" w:cs="宋体"/>
          <w:bCs/>
          <w:szCs w:val="21"/>
        </w:rPr>
        <w:t>、投标人企业营业执照</w:t>
      </w:r>
      <w:r>
        <w:rPr>
          <w:rFonts w:ascii="宋体" w:hAnsi="宋体" w:cs="宋体"/>
          <w:bCs/>
          <w:szCs w:val="21"/>
        </w:rPr>
        <w:t>……………………………………………………………………………</w:t>
      </w:r>
    </w:p>
    <w:p>
      <w:pPr>
        <w:numPr>
          <w:ilvl w:val="-1"/>
          <w:numId w:val="0"/>
        </w:numPr>
        <w:spacing w:line="276" w:lineRule="auto"/>
        <w:rPr>
          <w:rFonts w:ascii="宋体" w:hAnsi="宋体" w:cs="宋体"/>
          <w:bCs/>
          <w:szCs w:val="21"/>
        </w:rPr>
      </w:pPr>
      <w:r>
        <w:rPr>
          <w:rFonts w:hint="eastAsia" w:ascii="宋体" w:hAnsi="宋体" w:cs="宋体"/>
          <w:bCs/>
          <w:szCs w:val="21"/>
          <w:lang w:val="en-US" w:eastAsia="zh-CN"/>
        </w:rPr>
        <w:t>5、</w:t>
      </w:r>
      <w:r>
        <w:rPr>
          <w:rFonts w:hint="eastAsia" w:ascii="宋体" w:hAnsi="宋体" w:cs="宋体"/>
          <w:bCs/>
          <w:szCs w:val="21"/>
        </w:rPr>
        <w:t>投标申请人声明</w:t>
      </w:r>
      <w:r>
        <w:rPr>
          <w:rFonts w:ascii="宋体" w:hAnsi="宋体" w:cs="宋体"/>
          <w:bCs/>
          <w:szCs w:val="21"/>
        </w:rPr>
        <w:t>…………………………………………………………………………………</w:t>
      </w:r>
    </w:p>
    <w:p>
      <w:pPr>
        <w:spacing w:line="276" w:lineRule="auto"/>
        <w:jc w:val="distribute"/>
        <w:rPr>
          <w:rFonts w:ascii="宋体" w:hAnsi="宋体" w:cs="宋体"/>
          <w:bCs/>
          <w:szCs w:val="21"/>
        </w:rPr>
      </w:pPr>
      <w:r>
        <w:rPr>
          <w:rFonts w:hint="eastAsia" w:ascii="宋体" w:hAnsi="宋体" w:cs="宋体"/>
          <w:bCs/>
          <w:szCs w:val="21"/>
          <w:lang w:val="en-US" w:eastAsia="zh-CN"/>
        </w:rPr>
        <w:t>6</w:t>
      </w:r>
      <w:r>
        <w:rPr>
          <w:rFonts w:hint="eastAsia" w:ascii="宋体" w:hAnsi="宋体" w:cs="宋体"/>
          <w:bCs/>
          <w:szCs w:val="21"/>
        </w:rPr>
        <w:t>、商务部分情况……………………………………………………………………………………</w:t>
      </w:r>
    </w:p>
    <w:p>
      <w:pPr>
        <w:spacing w:line="276" w:lineRule="auto"/>
        <w:jc w:val="distribute"/>
        <w:rPr>
          <w:rFonts w:ascii="宋体" w:hAnsi="宋体" w:cs="宋体"/>
          <w:bCs/>
          <w:szCs w:val="21"/>
        </w:rPr>
      </w:pPr>
      <w:r>
        <w:rPr>
          <w:rFonts w:hint="eastAsia" w:ascii="宋体" w:hAnsi="宋体" w:cs="宋体"/>
          <w:bCs/>
          <w:szCs w:val="21"/>
          <w:lang w:val="en-US" w:eastAsia="zh-CN"/>
        </w:rPr>
        <w:t>7</w:t>
      </w:r>
      <w:r>
        <w:rPr>
          <w:rFonts w:hint="eastAsia" w:ascii="宋体" w:hAnsi="宋体" w:cs="宋体"/>
          <w:bCs/>
          <w:szCs w:val="21"/>
        </w:rPr>
        <w:t>、技术部分情况</w:t>
      </w:r>
      <w:r>
        <w:rPr>
          <w:rFonts w:ascii="宋体" w:hAnsi="宋体" w:cs="宋体"/>
          <w:bCs/>
          <w:szCs w:val="21"/>
        </w:rPr>
        <w:t>………………………………………………………………………………</w:t>
      </w:r>
    </w:p>
    <w:p>
      <w:pPr>
        <w:spacing w:line="276" w:lineRule="auto"/>
        <w:rPr>
          <w:rFonts w:ascii="宋体" w:hAnsi="宋体" w:cs="宋体"/>
          <w:bCs/>
          <w:szCs w:val="21"/>
        </w:rPr>
      </w:pPr>
      <w:r>
        <w:rPr>
          <w:rFonts w:hint="eastAsia" w:ascii="宋体" w:hAnsi="宋体" w:cs="宋体"/>
          <w:bCs/>
          <w:szCs w:val="21"/>
          <w:lang w:val="en-US" w:eastAsia="zh-CN"/>
        </w:rPr>
        <w:t>8</w:t>
      </w:r>
      <w:r>
        <w:rPr>
          <w:rFonts w:hint="eastAsia" w:ascii="宋体" w:hAnsi="宋体" w:cs="宋体"/>
          <w:bCs/>
          <w:szCs w:val="21"/>
        </w:rPr>
        <w:t>、报价文件</w:t>
      </w:r>
      <w:r>
        <w:rPr>
          <w:rFonts w:ascii="宋体" w:hAnsi="宋体" w:cs="宋体"/>
          <w:bCs/>
          <w:szCs w:val="21"/>
        </w:rPr>
        <w:t>…………………………………………………………………………………………</w:t>
      </w:r>
    </w:p>
    <w:p>
      <w:pPr>
        <w:spacing w:line="276" w:lineRule="auto"/>
        <w:jc w:val="distribute"/>
        <w:rPr>
          <w:rFonts w:ascii="宋体" w:hAnsi="宋体" w:cs="宋体"/>
          <w:bCs/>
          <w:szCs w:val="21"/>
        </w:rPr>
      </w:pPr>
      <w:r>
        <w:rPr>
          <w:rFonts w:hint="eastAsia" w:ascii="宋体" w:hAnsi="宋体" w:cs="宋体"/>
          <w:bCs/>
          <w:szCs w:val="21"/>
          <w:lang w:val="en-US" w:eastAsia="zh-CN"/>
        </w:rPr>
        <w:t>9</w:t>
      </w:r>
      <w:r>
        <w:rPr>
          <w:rFonts w:hint="eastAsia" w:ascii="宋体" w:hAnsi="宋体" w:cs="宋体"/>
          <w:bCs/>
          <w:szCs w:val="21"/>
        </w:rPr>
        <w:t>、投标人认为需要提供的其他资料</w:t>
      </w:r>
      <w:r>
        <w:rPr>
          <w:rFonts w:ascii="宋体" w:hAnsi="宋体" w:cs="宋体"/>
          <w:bCs/>
          <w:szCs w:val="21"/>
        </w:rPr>
        <w:t>………………………………………………………………</w:t>
      </w:r>
    </w:p>
    <w:p>
      <w:pPr>
        <w:jc w:val="center"/>
        <w:rPr>
          <w:rFonts w:ascii="宋体" w:hAnsi="宋体" w:cs="宋体"/>
          <w:b/>
          <w:bCs/>
          <w:sz w:val="28"/>
          <w:szCs w:val="28"/>
        </w:rPr>
      </w:pPr>
      <w:r>
        <w:rPr>
          <w:rFonts w:ascii="宋体" w:hAnsi="宋体" w:cs="宋体"/>
          <w:b/>
          <w:bCs/>
          <w:sz w:val="28"/>
          <w:szCs w:val="28"/>
        </w:rPr>
        <w:br w:type="page"/>
      </w:r>
      <w:r>
        <w:rPr>
          <w:rFonts w:hint="eastAsia" w:ascii="宋体" w:hAnsi="宋体" w:cs="宋体"/>
          <w:b/>
          <w:bCs/>
          <w:sz w:val="28"/>
          <w:szCs w:val="28"/>
        </w:rPr>
        <w:t>1、投标函</w:t>
      </w:r>
    </w:p>
    <w:p>
      <w:pPr>
        <w:spacing w:line="440" w:lineRule="exact"/>
        <w:rPr>
          <w:rFonts w:ascii="宋体" w:hAnsi="宋体"/>
          <w:szCs w:val="21"/>
        </w:rPr>
      </w:pPr>
      <w:r>
        <w:rPr>
          <w:rFonts w:ascii="宋体" w:hAnsi="宋体"/>
          <w:szCs w:val="21"/>
          <w:u w:val="single"/>
        </w:rPr>
        <w:t xml:space="preserve">                        </w:t>
      </w:r>
      <w:r>
        <w:rPr>
          <w:rFonts w:ascii="宋体" w:hAnsi="宋体"/>
          <w:szCs w:val="21"/>
        </w:rPr>
        <w:t>（</w:t>
      </w:r>
      <w:r>
        <w:rPr>
          <w:rFonts w:hint="eastAsia" w:ascii="宋体" w:hAnsi="宋体"/>
          <w:szCs w:val="21"/>
          <w:lang w:eastAsia="zh-CN"/>
        </w:rPr>
        <w:t>招选人</w:t>
      </w:r>
      <w:r>
        <w:rPr>
          <w:rFonts w:ascii="宋体" w:hAnsi="宋体"/>
          <w:szCs w:val="21"/>
        </w:rPr>
        <w:t>）：</w:t>
      </w:r>
    </w:p>
    <w:p>
      <w:pPr>
        <w:spacing w:line="440" w:lineRule="exact"/>
        <w:ind w:firstLine="420" w:firstLineChars="200"/>
        <w:rPr>
          <w:rFonts w:ascii="宋体" w:hAnsi="宋体"/>
          <w:szCs w:val="21"/>
        </w:rPr>
      </w:pPr>
      <w:r>
        <w:rPr>
          <w:rFonts w:ascii="宋体" w:hAnsi="宋体"/>
          <w:szCs w:val="21"/>
        </w:rPr>
        <w:t>1．我方已仔细研究了</w:t>
      </w:r>
      <w:r>
        <w:rPr>
          <w:rFonts w:hint="eastAsia" w:ascii="宋体" w:hAnsi="宋体"/>
          <w:b/>
          <w:bCs/>
          <w:szCs w:val="21"/>
          <w:u w:val="single"/>
          <w:lang w:eastAsia="zh-CN"/>
        </w:rPr>
        <w:t>广州国际媒体港东塔楼项目2023</w:t>
      </w:r>
      <w:r>
        <w:rPr>
          <w:rFonts w:hint="eastAsia" w:ascii="宋体" w:hAnsi="宋体"/>
          <w:b/>
          <w:bCs/>
          <w:szCs w:val="21"/>
          <w:u w:val="single"/>
        </w:rPr>
        <w:t>年度技术咨询服务</w:t>
      </w:r>
      <w:r>
        <w:rPr>
          <w:rFonts w:hint="eastAsia" w:ascii="宋体" w:hAnsi="宋体"/>
          <w:szCs w:val="21"/>
        </w:rPr>
        <w:t>的</w:t>
      </w:r>
      <w:r>
        <w:rPr>
          <w:rFonts w:hint="eastAsia" w:ascii="宋体" w:hAnsi="宋体"/>
          <w:szCs w:val="21"/>
          <w:lang w:eastAsia="zh-CN"/>
        </w:rPr>
        <w:t>招选文件</w:t>
      </w:r>
      <w:r>
        <w:rPr>
          <w:rFonts w:ascii="宋体" w:hAnsi="宋体"/>
          <w:szCs w:val="21"/>
        </w:rPr>
        <w:t>的全部内容，</w:t>
      </w:r>
      <w:r>
        <w:rPr>
          <w:rFonts w:hint="eastAsia" w:ascii="宋体" w:hAnsi="宋体"/>
          <w:szCs w:val="21"/>
        </w:rPr>
        <w:t>按我方《投标报价表》中的报价</w:t>
      </w:r>
      <w:r>
        <w:rPr>
          <w:rFonts w:ascii="宋体" w:hAnsi="宋体"/>
          <w:szCs w:val="21"/>
        </w:rPr>
        <w:t>，</w:t>
      </w:r>
      <w:r>
        <w:rPr>
          <w:rFonts w:hint="eastAsia" w:ascii="宋体" w:hAnsi="宋体"/>
          <w:szCs w:val="21"/>
        </w:rPr>
        <w:t>负责本项目</w:t>
      </w:r>
      <w:r>
        <w:rPr>
          <w:rFonts w:hint="eastAsia" w:ascii="宋体" w:hAnsi="宋体"/>
          <w:szCs w:val="21"/>
          <w:lang w:eastAsia="zh-CN"/>
        </w:rPr>
        <w:t>招选文件</w:t>
      </w:r>
      <w:r>
        <w:rPr>
          <w:rFonts w:hint="eastAsia" w:ascii="宋体" w:hAnsi="宋体"/>
          <w:szCs w:val="21"/>
        </w:rPr>
        <w:t>中的项目合同条款和用户需求书中所有内容。</w:t>
      </w:r>
      <w:r>
        <w:rPr>
          <w:rFonts w:ascii="宋体" w:hAnsi="宋体"/>
          <w:szCs w:val="21"/>
        </w:rPr>
        <w:t xml:space="preserve"> </w:t>
      </w:r>
    </w:p>
    <w:p>
      <w:pPr>
        <w:spacing w:line="440" w:lineRule="exact"/>
        <w:ind w:firstLine="420" w:firstLineChars="200"/>
        <w:rPr>
          <w:rFonts w:ascii="宋体" w:hAnsi="宋体"/>
          <w:szCs w:val="21"/>
        </w:rPr>
      </w:pPr>
      <w:r>
        <w:rPr>
          <w:rFonts w:ascii="宋体" w:hAnsi="宋体"/>
          <w:szCs w:val="21"/>
        </w:rPr>
        <w:t>2．我方承诺在</w:t>
      </w:r>
      <w:r>
        <w:rPr>
          <w:rFonts w:hint="eastAsia" w:ascii="宋体" w:hAnsi="宋体"/>
          <w:szCs w:val="21"/>
          <w:lang w:eastAsia="zh-CN"/>
        </w:rPr>
        <w:t>招选文件</w:t>
      </w:r>
      <w:r>
        <w:rPr>
          <w:rFonts w:hint="eastAsia" w:ascii="宋体" w:hAnsi="宋体"/>
          <w:szCs w:val="21"/>
        </w:rPr>
        <w:t>规定的</w:t>
      </w:r>
      <w:r>
        <w:rPr>
          <w:rFonts w:ascii="宋体" w:hAnsi="宋体"/>
          <w:szCs w:val="21"/>
        </w:rPr>
        <w:t>投标有效期内不修改、撤销</w:t>
      </w:r>
      <w:r>
        <w:rPr>
          <w:rFonts w:hint="eastAsia" w:ascii="宋体" w:hAnsi="宋体"/>
          <w:szCs w:val="21"/>
        </w:rPr>
        <w:t>投标文件。</w:t>
      </w:r>
    </w:p>
    <w:p>
      <w:pPr>
        <w:spacing w:line="440" w:lineRule="exact"/>
        <w:ind w:firstLine="420" w:firstLineChars="200"/>
        <w:rPr>
          <w:rFonts w:ascii="宋体" w:hAnsi="宋体"/>
          <w:szCs w:val="21"/>
        </w:rPr>
      </w:pPr>
      <w:r>
        <w:rPr>
          <w:rFonts w:hint="eastAsia" w:ascii="宋体" w:hAnsi="宋体"/>
          <w:szCs w:val="21"/>
        </w:rPr>
        <w:t>3. 我方承诺完全按招标公告及用户需求书的合作模式、合作（招标）范围、合作期限的要求负责本项目。</w:t>
      </w:r>
    </w:p>
    <w:p>
      <w:pPr>
        <w:spacing w:line="440" w:lineRule="exact"/>
        <w:ind w:firstLine="420" w:firstLineChars="200"/>
        <w:rPr>
          <w:rFonts w:ascii="宋体" w:hAnsi="宋体"/>
          <w:szCs w:val="21"/>
        </w:rPr>
      </w:pPr>
      <w:r>
        <w:rPr>
          <w:rFonts w:hint="eastAsia" w:ascii="宋体" w:hAnsi="宋体"/>
          <w:szCs w:val="21"/>
          <w:lang w:val="en-US" w:eastAsia="zh-CN"/>
        </w:rPr>
        <w:t>4</w:t>
      </w:r>
      <w:r>
        <w:rPr>
          <w:rFonts w:ascii="宋体" w:hAnsi="宋体"/>
          <w:szCs w:val="21"/>
        </w:rPr>
        <w:t>．如我方</w:t>
      </w:r>
      <w:r>
        <w:rPr>
          <w:rFonts w:hint="eastAsia" w:ascii="宋体" w:hAnsi="宋体"/>
          <w:szCs w:val="21"/>
          <w:lang w:eastAsia="zh-CN"/>
        </w:rPr>
        <w:t>中选</w:t>
      </w:r>
      <w:r>
        <w:rPr>
          <w:rFonts w:ascii="宋体" w:hAnsi="宋体"/>
          <w:szCs w:val="21"/>
        </w:rPr>
        <w:t>：</w:t>
      </w:r>
    </w:p>
    <w:p>
      <w:pPr>
        <w:spacing w:line="440" w:lineRule="exact"/>
        <w:ind w:firstLine="718" w:firstLineChars="342"/>
        <w:rPr>
          <w:rFonts w:ascii="宋体" w:hAnsi="宋体"/>
          <w:szCs w:val="21"/>
        </w:rPr>
      </w:pPr>
      <w:r>
        <w:rPr>
          <w:rFonts w:ascii="宋体" w:hAnsi="宋体"/>
          <w:szCs w:val="21"/>
        </w:rPr>
        <w:t>（1）我方承诺在收到</w:t>
      </w:r>
      <w:r>
        <w:rPr>
          <w:rFonts w:hint="eastAsia" w:ascii="宋体" w:hAnsi="宋体"/>
          <w:szCs w:val="21"/>
          <w:lang w:eastAsia="zh-CN"/>
        </w:rPr>
        <w:t>中选</w:t>
      </w:r>
      <w:r>
        <w:rPr>
          <w:rFonts w:ascii="宋体" w:hAnsi="宋体"/>
          <w:szCs w:val="21"/>
        </w:rPr>
        <w:t>通知书后，在</w:t>
      </w:r>
      <w:r>
        <w:rPr>
          <w:rFonts w:hint="eastAsia" w:ascii="宋体" w:hAnsi="宋体"/>
          <w:szCs w:val="21"/>
          <w:lang w:eastAsia="zh-CN"/>
        </w:rPr>
        <w:t>中选</w:t>
      </w:r>
      <w:r>
        <w:rPr>
          <w:rFonts w:ascii="宋体" w:hAnsi="宋体"/>
          <w:szCs w:val="21"/>
        </w:rPr>
        <w:t>通知书规定的期限内与你方签订合同。</w:t>
      </w:r>
    </w:p>
    <w:p>
      <w:pPr>
        <w:spacing w:line="440" w:lineRule="exact"/>
        <w:ind w:firstLine="718" w:firstLineChars="342"/>
        <w:rPr>
          <w:rFonts w:ascii="宋体" w:hAnsi="宋体"/>
          <w:szCs w:val="21"/>
        </w:rPr>
      </w:pPr>
      <w:r>
        <w:rPr>
          <w:rFonts w:ascii="宋体" w:hAnsi="宋体"/>
          <w:szCs w:val="21"/>
        </w:rPr>
        <w:t>（</w:t>
      </w:r>
      <w:r>
        <w:rPr>
          <w:rFonts w:hint="eastAsia" w:ascii="宋体" w:hAnsi="宋体"/>
          <w:szCs w:val="21"/>
        </w:rPr>
        <w:t>2</w:t>
      </w:r>
      <w:r>
        <w:rPr>
          <w:rFonts w:ascii="宋体" w:hAnsi="宋体"/>
          <w:szCs w:val="21"/>
        </w:rPr>
        <w:t>）我方承诺在合同约定的期限内完成</w:t>
      </w:r>
      <w:r>
        <w:rPr>
          <w:rFonts w:hint="eastAsia" w:ascii="宋体" w:hAnsi="宋体"/>
          <w:szCs w:val="21"/>
        </w:rPr>
        <w:t>本项目的技术咨询</w:t>
      </w:r>
      <w:r>
        <w:rPr>
          <w:rFonts w:hint="eastAsia" w:ascii="宋体" w:hAnsi="宋体" w:cs="Arial"/>
          <w:kern w:val="0"/>
          <w:szCs w:val="21"/>
        </w:rPr>
        <w:t>服务</w:t>
      </w:r>
      <w:r>
        <w:rPr>
          <w:rFonts w:ascii="宋体" w:hAnsi="宋体"/>
          <w:szCs w:val="21"/>
        </w:rPr>
        <w:t>。</w:t>
      </w:r>
    </w:p>
    <w:p>
      <w:pPr>
        <w:spacing w:line="440" w:lineRule="exact"/>
        <w:ind w:firstLine="420" w:firstLineChars="200"/>
        <w:rPr>
          <w:rFonts w:ascii="宋体" w:hAnsi="宋体"/>
          <w:szCs w:val="21"/>
        </w:rPr>
      </w:pPr>
      <w:r>
        <w:rPr>
          <w:rFonts w:hint="eastAsia" w:ascii="宋体" w:hAnsi="宋体"/>
          <w:szCs w:val="21"/>
          <w:lang w:val="en-US" w:eastAsia="zh-CN"/>
        </w:rPr>
        <w:t>5</w:t>
      </w:r>
      <w:r>
        <w:rPr>
          <w:rFonts w:hint="eastAsia" w:ascii="宋体" w:hAnsi="宋体"/>
          <w:szCs w:val="21"/>
        </w:rPr>
        <w:t>.投标文件自开启投标文件日起有效期为</w:t>
      </w:r>
      <w:r>
        <w:rPr>
          <w:rFonts w:hint="eastAsia" w:ascii="宋体" w:hAnsi="宋体"/>
          <w:szCs w:val="21"/>
          <w:u w:val="single"/>
          <w:lang w:val="en-US" w:eastAsia="zh-CN"/>
        </w:rPr>
        <w:t>6</w:t>
      </w:r>
      <w:r>
        <w:rPr>
          <w:rFonts w:hint="eastAsia" w:ascii="宋体" w:hAnsi="宋体"/>
          <w:szCs w:val="21"/>
          <w:u w:val="single"/>
        </w:rPr>
        <w:t>0</w:t>
      </w:r>
      <w:r>
        <w:rPr>
          <w:rFonts w:hint="eastAsia" w:ascii="宋体" w:hAnsi="宋体"/>
          <w:szCs w:val="21"/>
        </w:rPr>
        <w:t>日历天。</w:t>
      </w:r>
    </w:p>
    <w:p>
      <w:pPr>
        <w:spacing w:line="440" w:lineRule="exact"/>
        <w:ind w:firstLine="420" w:firstLineChars="200"/>
        <w:rPr>
          <w:rFonts w:ascii="宋体" w:hAnsi="宋体"/>
          <w:szCs w:val="21"/>
        </w:rPr>
      </w:pPr>
      <w:r>
        <w:rPr>
          <w:rFonts w:hint="eastAsia" w:ascii="宋体" w:hAnsi="宋体"/>
          <w:szCs w:val="21"/>
          <w:lang w:val="en-US" w:eastAsia="zh-CN"/>
        </w:rPr>
        <w:t>6</w:t>
      </w:r>
      <w:r>
        <w:rPr>
          <w:rFonts w:hint="eastAsia" w:ascii="宋体" w:hAnsi="宋体"/>
          <w:szCs w:val="21"/>
        </w:rPr>
        <w:t>.</w:t>
      </w:r>
      <w:r>
        <w:rPr>
          <w:rFonts w:hint="eastAsia"/>
        </w:rPr>
        <w:t xml:space="preserve"> </w:t>
      </w:r>
      <w:r>
        <w:rPr>
          <w:rFonts w:hint="eastAsia" w:ascii="宋体" w:hAnsi="宋体"/>
        </w:rPr>
        <w:t>我方在此声明，所递交的投标文件及有关资料内容完整、真实和准确。</w:t>
      </w:r>
    </w:p>
    <w:p>
      <w:pPr>
        <w:spacing w:line="440" w:lineRule="exact"/>
        <w:rPr>
          <w:rFonts w:ascii="宋体" w:hAnsi="宋体"/>
          <w:szCs w:val="21"/>
        </w:rPr>
      </w:pPr>
    </w:p>
    <w:p>
      <w:pPr>
        <w:spacing w:line="440" w:lineRule="exact"/>
        <w:rPr>
          <w:rFonts w:ascii="宋体" w:hAnsi="宋体"/>
          <w:szCs w:val="21"/>
        </w:rPr>
      </w:pPr>
    </w:p>
    <w:p>
      <w:pPr>
        <w:spacing w:line="440" w:lineRule="exact"/>
        <w:ind w:firstLine="3675" w:firstLineChars="1750"/>
        <w:rPr>
          <w:rFonts w:ascii="宋体" w:hAnsi="宋体"/>
          <w:szCs w:val="21"/>
        </w:rPr>
      </w:pPr>
      <w:r>
        <w:rPr>
          <w:rFonts w:ascii="宋体" w:hAnsi="宋体"/>
          <w:szCs w:val="21"/>
        </w:rPr>
        <w:t>投 标 人：</w:t>
      </w:r>
      <w:r>
        <w:rPr>
          <w:rFonts w:ascii="宋体" w:hAnsi="宋体"/>
          <w:szCs w:val="21"/>
          <w:u w:val="single"/>
        </w:rPr>
        <w:t xml:space="preserve">                      </w:t>
      </w:r>
      <w:r>
        <w:rPr>
          <w:rFonts w:ascii="宋体" w:hAnsi="宋体"/>
          <w:szCs w:val="21"/>
        </w:rPr>
        <w:t>（盖单位公章）</w:t>
      </w:r>
    </w:p>
    <w:p>
      <w:pPr>
        <w:spacing w:line="440" w:lineRule="exact"/>
        <w:ind w:firstLine="3150" w:firstLineChars="1500"/>
        <w:rPr>
          <w:rFonts w:ascii="宋体" w:hAnsi="宋体"/>
          <w:szCs w:val="21"/>
        </w:rPr>
      </w:pPr>
      <w:r>
        <w:rPr>
          <w:rFonts w:ascii="宋体" w:hAnsi="宋体"/>
          <w:szCs w:val="21"/>
        </w:rPr>
        <w:t>法定代表人或其委托代理人：</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hint="eastAsia" w:ascii="宋体" w:hAnsi="宋体" w:cs="宋体"/>
          <w:kern w:val="0"/>
          <w:szCs w:val="21"/>
        </w:rPr>
        <w:t>（签字或盖章）</w:t>
      </w:r>
    </w:p>
    <w:p>
      <w:pPr>
        <w:spacing w:line="440" w:lineRule="exact"/>
        <w:ind w:firstLine="3675" w:firstLineChars="1750"/>
        <w:rPr>
          <w:rFonts w:ascii="宋体" w:hAnsi="宋体"/>
          <w:szCs w:val="21"/>
          <w:u w:val="single"/>
        </w:rPr>
      </w:pPr>
      <w:r>
        <w:rPr>
          <w:rFonts w:ascii="宋体" w:hAnsi="宋体"/>
          <w:szCs w:val="21"/>
        </w:rPr>
        <w:t>地址：</w:t>
      </w:r>
      <w:r>
        <w:rPr>
          <w:rFonts w:ascii="宋体" w:hAnsi="宋体"/>
          <w:szCs w:val="21"/>
          <w:u w:val="single"/>
        </w:rPr>
        <w:t xml:space="preserve">                                     </w:t>
      </w:r>
    </w:p>
    <w:p>
      <w:pPr>
        <w:spacing w:line="440" w:lineRule="exact"/>
        <w:ind w:firstLine="3675" w:firstLineChars="1750"/>
        <w:rPr>
          <w:rFonts w:ascii="宋体" w:hAnsi="宋体"/>
          <w:szCs w:val="21"/>
          <w:u w:val="single"/>
        </w:rPr>
      </w:pPr>
      <w:r>
        <w:rPr>
          <w:rFonts w:ascii="宋体" w:hAnsi="宋体"/>
          <w:szCs w:val="21"/>
        </w:rPr>
        <w:t>电话：</w:t>
      </w:r>
      <w:r>
        <w:rPr>
          <w:rFonts w:ascii="宋体" w:hAnsi="宋体"/>
          <w:szCs w:val="21"/>
          <w:u w:val="single"/>
        </w:rPr>
        <w:t xml:space="preserve">                                     </w:t>
      </w:r>
    </w:p>
    <w:p>
      <w:pPr>
        <w:spacing w:line="440" w:lineRule="exact"/>
        <w:ind w:firstLine="3675" w:firstLineChars="1750"/>
        <w:rPr>
          <w:rFonts w:ascii="宋体" w:hAnsi="宋体"/>
          <w:szCs w:val="21"/>
        </w:rPr>
      </w:pPr>
      <w:r>
        <w:rPr>
          <w:rFonts w:ascii="宋体" w:hAnsi="宋体"/>
          <w:szCs w:val="21"/>
        </w:rPr>
        <w:t>传真：</w:t>
      </w:r>
      <w:r>
        <w:rPr>
          <w:rFonts w:ascii="宋体" w:hAnsi="宋体"/>
          <w:szCs w:val="21"/>
          <w:u w:val="single"/>
        </w:rPr>
        <w:t xml:space="preserve">                                     </w:t>
      </w:r>
    </w:p>
    <w:p>
      <w:pPr>
        <w:spacing w:line="440" w:lineRule="exact"/>
        <w:ind w:firstLine="3675" w:firstLineChars="1750"/>
        <w:rPr>
          <w:rFonts w:ascii="宋体" w:hAnsi="宋体"/>
          <w:szCs w:val="21"/>
        </w:rPr>
      </w:pPr>
      <w:r>
        <w:rPr>
          <w:rFonts w:ascii="宋体" w:hAnsi="宋体"/>
          <w:szCs w:val="21"/>
        </w:rPr>
        <w:t>邮政编码：</w:t>
      </w:r>
      <w:r>
        <w:rPr>
          <w:rFonts w:ascii="宋体" w:hAnsi="宋体"/>
          <w:szCs w:val="21"/>
          <w:u w:val="single"/>
        </w:rPr>
        <w:t xml:space="preserve">                                 </w:t>
      </w:r>
    </w:p>
    <w:p>
      <w:pPr>
        <w:spacing w:line="440" w:lineRule="exact"/>
        <w:ind w:firstLine="4725" w:firstLineChars="2250"/>
        <w:rPr>
          <w:rFonts w:ascii="宋体" w:hAnsi="宋体"/>
        </w:rPr>
      </w:pPr>
      <w:r>
        <w:rPr>
          <w:rFonts w:ascii="宋体" w:hAnsi="宋体"/>
          <w:szCs w:val="21"/>
          <w:u w:val="single"/>
        </w:rPr>
        <w:t xml:space="preserve">      </w:t>
      </w:r>
      <w:r>
        <w:rPr>
          <w:rFonts w:ascii="宋体" w:hAnsi="宋体"/>
          <w:szCs w:val="21"/>
        </w:rPr>
        <w:t>年</w:t>
      </w:r>
      <w:r>
        <w:rPr>
          <w:rFonts w:ascii="宋体" w:hAnsi="宋体"/>
          <w:szCs w:val="21"/>
          <w:u w:val="single"/>
        </w:rPr>
        <w:t xml:space="preserve">      </w:t>
      </w:r>
      <w:r>
        <w:rPr>
          <w:rFonts w:ascii="宋体" w:hAnsi="宋体"/>
          <w:szCs w:val="21"/>
        </w:rPr>
        <w:t>月</w:t>
      </w:r>
      <w:r>
        <w:rPr>
          <w:rFonts w:ascii="宋体" w:hAnsi="宋体"/>
          <w:szCs w:val="21"/>
          <w:u w:val="single"/>
        </w:rPr>
        <w:t xml:space="preserve">      </w:t>
      </w:r>
      <w:r>
        <w:rPr>
          <w:rFonts w:ascii="宋体" w:hAnsi="宋体"/>
          <w:szCs w:val="21"/>
        </w:rPr>
        <w:t>日</w:t>
      </w:r>
    </w:p>
    <w:p>
      <w:pPr>
        <w:spacing w:line="360" w:lineRule="auto"/>
        <w:jc w:val="center"/>
        <w:rPr>
          <w:rFonts w:ascii="宋体" w:hAnsi="宋体" w:cs="宋体"/>
          <w:b/>
          <w:bCs/>
          <w:sz w:val="28"/>
          <w:szCs w:val="28"/>
        </w:rPr>
      </w:pPr>
      <w:r>
        <w:rPr>
          <w:rFonts w:ascii="宋体" w:hAnsi="宋体" w:cs="宋体"/>
          <w:b/>
          <w:bCs/>
          <w:sz w:val="28"/>
          <w:szCs w:val="28"/>
        </w:rPr>
        <w:br w:type="page"/>
      </w:r>
      <w:r>
        <w:rPr>
          <w:rFonts w:hint="eastAsia" w:ascii="宋体" w:hAnsi="宋体" w:cs="宋体"/>
          <w:b/>
          <w:bCs/>
          <w:sz w:val="28"/>
          <w:szCs w:val="28"/>
        </w:rPr>
        <w:t>2、法定代表人证明书</w:t>
      </w:r>
    </w:p>
    <w:p>
      <w:pPr>
        <w:spacing w:line="360" w:lineRule="auto"/>
        <w:rPr>
          <w:rFonts w:ascii="宋体" w:hAnsi="宋体" w:cs="宋体"/>
          <w:bCs/>
          <w:szCs w:val="21"/>
        </w:rPr>
      </w:pPr>
    </w:p>
    <w:p>
      <w:pPr>
        <w:spacing w:line="360" w:lineRule="auto"/>
        <w:ind w:left="210" w:leftChars="100"/>
        <w:rPr>
          <w:rFonts w:ascii="宋体" w:hAnsi="宋体" w:cs="宋体"/>
          <w:bCs/>
          <w:szCs w:val="21"/>
          <w:u w:val="single"/>
        </w:rPr>
      </w:pPr>
      <w:r>
        <w:rPr>
          <w:rFonts w:hint="eastAsia" w:ascii="宋体" w:hAnsi="宋体" w:cs="宋体"/>
          <w:bCs/>
          <w:szCs w:val="21"/>
        </w:rPr>
        <w:t>投标人名称：</w:t>
      </w:r>
      <w:r>
        <w:rPr>
          <w:rFonts w:hint="eastAsia" w:ascii="宋体" w:hAnsi="宋体" w:cs="宋体"/>
          <w:bCs/>
          <w:szCs w:val="21"/>
          <w:u w:val="single"/>
        </w:rPr>
        <w:t xml:space="preserve">                         </w:t>
      </w:r>
    </w:p>
    <w:p>
      <w:pPr>
        <w:spacing w:line="360" w:lineRule="auto"/>
        <w:ind w:left="210" w:leftChars="100"/>
        <w:rPr>
          <w:rFonts w:ascii="宋体" w:hAnsi="宋体" w:cs="宋体"/>
          <w:bCs/>
          <w:szCs w:val="21"/>
        </w:rPr>
      </w:pPr>
      <w:r>
        <w:rPr>
          <w:rFonts w:hint="eastAsia" w:ascii="宋体" w:hAnsi="宋体" w:cs="宋体"/>
          <w:bCs/>
          <w:szCs w:val="21"/>
        </w:rPr>
        <w:t>单位性质：</w:t>
      </w:r>
      <w:r>
        <w:rPr>
          <w:rFonts w:hint="eastAsia" w:ascii="宋体" w:hAnsi="宋体" w:cs="宋体"/>
          <w:bCs/>
          <w:szCs w:val="21"/>
          <w:u w:val="single"/>
        </w:rPr>
        <w:t xml:space="preserve">                            </w:t>
      </w:r>
    </w:p>
    <w:p>
      <w:pPr>
        <w:spacing w:line="360" w:lineRule="auto"/>
        <w:ind w:left="210" w:leftChars="100"/>
        <w:rPr>
          <w:rFonts w:ascii="宋体" w:hAnsi="宋体" w:cs="宋体"/>
          <w:bCs/>
          <w:szCs w:val="21"/>
        </w:rPr>
      </w:pPr>
      <w:r>
        <w:rPr>
          <w:rFonts w:hint="eastAsia" w:ascii="宋体" w:hAnsi="宋体" w:cs="宋体"/>
          <w:szCs w:val="21"/>
        </w:rPr>
        <w:t>地址：</w:t>
      </w:r>
      <w:r>
        <w:rPr>
          <w:rFonts w:hint="eastAsia" w:ascii="宋体" w:hAnsi="宋体" w:cs="宋体"/>
          <w:szCs w:val="21"/>
          <w:u w:val="single"/>
        </w:rPr>
        <w:t xml:space="preserve">                                   </w:t>
      </w:r>
    </w:p>
    <w:p>
      <w:pPr>
        <w:spacing w:line="360" w:lineRule="auto"/>
        <w:ind w:left="210" w:leftChars="100"/>
        <w:rPr>
          <w:rFonts w:ascii="宋体" w:hAnsi="宋体" w:cs="宋体"/>
          <w:bCs/>
          <w:szCs w:val="21"/>
        </w:rPr>
      </w:pPr>
      <w:r>
        <w:rPr>
          <w:rFonts w:hint="eastAsia" w:ascii="宋体" w:hAnsi="宋体" w:cs="宋体"/>
          <w:bCs/>
          <w:szCs w:val="21"/>
        </w:rPr>
        <w:t>成立时间：</w:t>
      </w:r>
      <w:r>
        <w:rPr>
          <w:rFonts w:hint="eastAsia" w:ascii="宋体" w:hAnsi="宋体" w:cs="宋体"/>
          <w:bCs/>
          <w:szCs w:val="21"/>
          <w:u w:val="single"/>
        </w:rPr>
        <w:t xml:space="preserve">       </w:t>
      </w:r>
      <w:r>
        <w:rPr>
          <w:rFonts w:hint="eastAsia" w:ascii="宋体" w:hAnsi="宋体" w:cs="宋体"/>
          <w:bCs/>
          <w:szCs w:val="21"/>
        </w:rPr>
        <w:t>年</w:t>
      </w:r>
      <w:r>
        <w:rPr>
          <w:rFonts w:hint="eastAsia" w:ascii="宋体" w:hAnsi="宋体" w:cs="宋体"/>
          <w:bCs/>
          <w:szCs w:val="21"/>
          <w:u w:val="single"/>
        </w:rPr>
        <w:t xml:space="preserve">       </w:t>
      </w:r>
      <w:r>
        <w:rPr>
          <w:rFonts w:hint="eastAsia" w:ascii="宋体" w:hAnsi="宋体" w:cs="宋体"/>
          <w:bCs/>
          <w:szCs w:val="21"/>
        </w:rPr>
        <w:t>月</w:t>
      </w:r>
      <w:r>
        <w:rPr>
          <w:rFonts w:hint="eastAsia" w:ascii="宋体" w:hAnsi="宋体" w:cs="宋体"/>
          <w:bCs/>
          <w:szCs w:val="21"/>
          <w:u w:val="single"/>
        </w:rPr>
        <w:t xml:space="preserve">        </w:t>
      </w:r>
      <w:r>
        <w:rPr>
          <w:rFonts w:hint="eastAsia" w:ascii="宋体" w:hAnsi="宋体" w:cs="宋体"/>
          <w:bCs/>
          <w:szCs w:val="21"/>
        </w:rPr>
        <w:t>日</w:t>
      </w:r>
    </w:p>
    <w:p>
      <w:pPr>
        <w:spacing w:line="360" w:lineRule="auto"/>
        <w:ind w:left="210" w:leftChars="100"/>
        <w:rPr>
          <w:rFonts w:ascii="宋体" w:hAnsi="宋体" w:cs="宋体"/>
          <w:bCs/>
          <w:szCs w:val="21"/>
        </w:rPr>
      </w:pPr>
      <w:r>
        <w:rPr>
          <w:rFonts w:hint="eastAsia" w:ascii="宋体" w:hAnsi="宋体" w:cs="宋体"/>
          <w:bCs/>
          <w:szCs w:val="21"/>
        </w:rPr>
        <w:t>经营期限：</w:t>
      </w:r>
      <w:r>
        <w:rPr>
          <w:rFonts w:hint="eastAsia" w:ascii="宋体" w:hAnsi="宋体" w:cs="宋体"/>
          <w:bCs/>
          <w:szCs w:val="21"/>
          <w:u w:val="single"/>
        </w:rPr>
        <w:t xml:space="preserve">            </w:t>
      </w:r>
    </w:p>
    <w:p>
      <w:pPr>
        <w:spacing w:line="360" w:lineRule="auto"/>
        <w:ind w:left="210" w:leftChars="100"/>
        <w:rPr>
          <w:rFonts w:ascii="宋体" w:hAnsi="宋体" w:cs="宋体"/>
          <w:bCs/>
          <w:szCs w:val="21"/>
          <w:u w:val="single"/>
        </w:rPr>
      </w:pPr>
      <w:r>
        <w:rPr>
          <w:rFonts w:hint="eastAsia" w:ascii="宋体" w:hAnsi="宋体" w:cs="宋体"/>
          <w:bCs/>
          <w:szCs w:val="21"/>
        </w:rPr>
        <w:t>姓名：</w:t>
      </w:r>
      <w:r>
        <w:rPr>
          <w:rFonts w:hint="eastAsia" w:ascii="宋体" w:hAnsi="宋体" w:cs="宋体"/>
          <w:bCs/>
          <w:szCs w:val="21"/>
          <w:u w:val="single"/>
        </w:rPr>
        <w:t xml:space="preserve">       </w:t>
      </w:r>
      <w:r>
        <w:rPr>
          <w:rFonts w:hint="eastAsia" w:ascii="宋体" w:hAnsi="宋体" w:cs="宋体"/>
          <w:bCs/>
          <w:szCs w:val="21"/>
        </w:rPr>
        <w:t>性别：</w:t>
      </w:r>
      <w:r>
        <w:rPr>
          <w:rFonts w:hint="eastAsia" w:ascii="宋体" w:hAnsi="宋体" w:cs="宋体"/>
          <w:bCs/>
          <w:szCs w:val="21"/>
          <w:u w:val="single"/>
        </w:rPr>
        <w:t xml:space="preserve">    </w:t>
      </w:r>
      <w:r>
        <w:rPr>
          <w:rFonts w:hint="eastAsia" w:ascii="宋体" w:hAnsi="宋体" w:cs="宋体"/>
          <w:bCs/>
          <w:szCs w:val="21"/>
        </w:rPr>
        <w:t>年龄：</w:t>
      </w:r>
      <w:r>
        <w:rPr>
          <w:rFonts w:hint="eastAsia" w:ascii="宋体" w:hAnsi="宋体" w:cs="宋体"/>
          <w:bCs/>
          <w:szCs w:val="21"/>
          <w:u w:val="single"/>
        </w:rPr>
        <w:t xml:space="preserve">    </w:t>
      </w:r>
      <w:r>
        <w:rPr>
          <w:rFonts w:hint="eastAsia" w:ascii="宋体" w:hAnsi="宋体" w:cs="宋体"/>
          <w:bCs/>
          <w:szCs w:val="21"/>
        </w:rPr>
        <w:t>职务：</w:t>
      </w:r>
      <w:r>
        <w:rPr>
          <w:rFonts w:hint="eastAsia" w:ascii="宋体" w:hAnsi="宋体" w:cs="宋体"/>
          <w:bCs/>
          <w:szCs w:val="21"/>
          <w:u w:val="single"/>
        </w:rPr>
        <w:t xml:space="preserve">        </w:t>
      </w:r>
    </w:p>
    <w:p>
      <w:pPr>
        <w:spacing w:line="360" w:lineRule="auto"/>
        <w:ind w:left="210" w:leftChars="100"/>
        <w:rPr>
          <w:rFonts w:ascii="宋体" w:hAnsi="宋体" w:cs="宋体"/>
          <w:bCs/>
          <w:szCs w:val="21"/>
        </w:rPr>
      </w:pPr>
      <w:r>
        <w:rPr>
          <w:rFonts w:hint="eastAsia" w:ascii="宋体" w:hAnsi="宋体" w:cs="宋体"/>
          <w:bCs/>
          <w:szCs w:val="21"/>
        </w:rPr>
        <w:t>系</w:t>
      </w:r>
      <w:r>
        <w:rPr>
          <w:rFonts w:hint="eastAsia" w:ascii="宋体" w:hAnsi="宋体" w:cs="宋体"/>
          <w:bCs/>
          <w:szCs w:val="21"/>
          <w:u w:val="single"/>
        </w:rPr>
        <w:t xml:space="preserve">                   </w:t>
      </w:r>
      <w:r>
        <w:rPr>
          <w:rFonts w:hint="eastAsia" w:ascii="宋体" w:hAnsi="宋体" w:cs="宋体"/>
          <w:bCs/>
          <w:szCs w:val="21"/>
        </w:rPr>
        <w:t>(投标人名称)的法定代表人。</w:t>
      </w:r>
    </w:p>
    <w:p>
      <w:pPr>
        <w:spacing w:line="360" w:lineRule="auto"/>
        <w:ind w:left="210" w:leftChars="100"/>
        <w:rPr>
          <w:rFonts w:ascii="宋体" w:hAnsi="宋体" w:cs="宋体"/>
          <w:bCs/>
          <w:szCs w:val="21"/>
        </w:rPr>
      </w:pPr>
      <w:r>
        <w:rPr>
          <w:rFonts w:hint="eastAsia" w:ascii="宋体" w:hAnsi="宋体" w:cs="宋体"/>
          <w:bCs/>
          <w:szCs w:val="21"/>
        </w:rPr>
        <w:t>特此证明。</w:t>
      </w:r>
    </w:p>
    <w:p>
      <w:pPr>
        <w:spacing w:line="360" w:lineRule="auto"/>
        <w:rPr>
          <w:rFonts w:ascii="宋体" w:hAnsi="宋体" w:cs="宋体"/>
          <w:bCs/>
          <w:szCs w:val="21"/>
        </w:rPr>
      </w:pPr>
    </w:p>
    <w:p>
      <w:pPr>
        <w:spacing w:line="360" w:lineRule="auto"/>
        <w:rPr>
          <w:rFonts w:ascii="宋体" w:hAnsi="宋体" w:cs="宋体"/>
          <w:bCs/>
          <w:szCs w:val="21"/>
        </w:rPr>
      </w:pPr>
    </w:p>
    <w:p>
      <w:pPr>
        <w:spacing w:line="360" w:lineRule="auto"/>
        <w:rPr>
          <w:rFonts w:ascii="宋体" w:hAnsi="宋体" w:cs="宋体"/>
          <w:bCs/>
          <w:szCs w:val="21"/>
        </w:rPr>
      </w:pPr>
      <w:r>
        <w:rPr>
          <w:rFonts w:hint="eastAsia" w:ascii="宋体" w:hAnsi="宋体" w:cs="宋体"/>
          <w:bCs/>
          <w:szCs w:val="21"/>
        </w:rPr>
        <w:t xml:space="preserve">                             法定代表人：</w:t>
      </w:r>
      <w:r>
        <w:rPr>
          <w:rFonts w:hint="eastAsia" w:ascii="宋体" w:hAnsi="宋体" w:cs="宋体"/>
          <w:bCs/>
          <w:szCs w:val="21"/>
          <w:u w:val="single"/>
        </w:rPr>
        <w:t xml:space="preserve">             </w:t>
      </w:r>
      <w:r>
        <w:rPr>
          <w:rFonts w:hint="eastAsia" w:ascii="宋体" w:hAnsi="宋体" w:cs="宋体"/>
          <w:bCs/>
          <w:szCs w:val="21"/>
        </w:rPr>
        <w:t>(签字或盖章)</w:t>
      </w:r>
    </w:p>
    <w:p>
      <w:pPr>
        <w:spacing w:line="360" w:lineRule="auto"/>
        <w:rPr>
          <w:rFonts w:ascii="宋体" w:hAnsi="宋体" w:cs="宋体"/>
          <w:bCs/>
          <w:szCs w:val="21"/>
        </w:rPr>
      </w:pPr>
    </w:p>
    <w:p>
      <w:pPr>
        <w:spacing w:line="360" w:lineRule="auto"/>
        <w:ind w:firstLine="3045" w:firstLineChars="1450"/>
        <w:rPr>
          <w:rFonts w:ascii="宋体" w:hAnsi="宋体" w:cs="宋体"/>
          <w:bCs/>
          <w:szCs w:val="21"/>
        </w:rPr>
      </w:pPr>
      <w:r>
        <w:rPr>
          <w:rFonts w:hint="eastAsia" w:ascii="宋体" w:hAnsi="宋体" w:cs="宋体"/>
          <w:bCs/>
          <w:szCs w:val="21"/>
        </w:rPr>
        <w:t>投  标  人：</w:t>
      </w:r>
      <w:r>
        <w:rPr>
          <w:rFonts w:hint="eastAsia" w:ascii="宋体" w:hAnsi="宋体" w:cs="宋体"/>
          <w:bCs/>
          <w:szCs w:val="21"/>
          <w:u w:val="single"/>
        </w:rPr>
        <w:t xml:space="preserve">             </w:t>
      </w:r>
      <w:r>
        <w:rPr>
          <w:rFonts w:hint="eastAsia" w:ascii="宋体" w:hAnsi="宋体" w:cs="宋体"/>
          <w:bCs/>
          <w:szCs w:val="21"/>
        </w:rPr>
        <w:t>(盖单位公章)</w:t>
      </w:r>
    </w:p>
    <w:p>
      <w:pPr>
        <w:spacing w:line="360" w:lineRule="auto"/>
        <w:rPr>
          <w:rFonts w:ascii="宋体" w:hAnsi="宋体" w:cs="宋体"/>
          <w:bCs/>
          <w:szCs w:val="21"/>
        </w:rPr>
      </w:pPr>
      <w:r>
        <w:rPr>
          <w:rFonts w:hint="eastAsia" w:ascii="宋体" w:hAnsi="宋体" w:cs="宋体"/>
          <w:bCs/>
          <w:szCs w:val="21"/>
        </w:rPr>
        <w:t xml:space="preserve">                                 </w:t>
      </w:r>
      <w:r>
        <w:rPr>
          <w:rFonts w:hint="eastAsia" w:ascii="宋体" w:hAnsi="宋体" w:cs="宋体"/>
          <w:bCs/>
          <w:szCs w:val="21"/>
          <w:u w:val="single"/>
        </w:rPr>
        <w:t xml:space="preserve">        </w:t>
      </w:r>
      <w:r>
        <w:rPr>
          <w:rFonts w:hint="eastAsia" w:ascii="宋体" w:hAnsi="宋体" w:cs="宋体"/>
          <w:bCs/>
          <w:szCs w:val="21"/>
        </w:rPr>
        <w:t>年</w:t>
      </w:r>
      <w:r>
        <w:rPr>
          <w:rFonts w:hint="eastAsia" w:ascii="宋体" w:hAnsi="宋体" w:cs="宋体"/>
          <w:bCs/>
          <w:szCs w:val="21"/>
          <w:u w:val="single"/>
        </w:rPr>
        <w:t xml:space="preserve">        </w:t>
      </w:r>
      <w:r>
        <w:rPr>
          <w:rFonts w:hint="eastAsia" w:ascii="宋体" w:hAnsi="宋体" w:cs="宋体"/>
          <w:bCs/>
          <w:szCs w:val="21"/>
        </w:rPr>
        <w:t>月</w:t>
      </w:r>
      <w:r>
        <w:rPr>
          <w:rFonts w:hint="eastAsia" w:ascii="宋体" w:hAnsi="宋体" w:cs="宋体"/>
          <w:bCs/>
          <w:szCs w:val="21"/>
          <w:u w:val="single"/>
        </w:rPr>
        <w:t xml:space="preserve">        </w:t>
      </w:r>
      <w:r>
        <w:rPr>
          <w:rFonts w:hint="eastAsia" w:ascii="宋体" w:hAnsi="宋体" w:cs="宋体"/>
          <w:bCs/>
          <w:szCs w:val="21"/>
        </w:rPr>
        <w:t xml:space="preserve">日           </w:t>
      </w:r>
    </w:p>
    <w:p>
      <w:pPr>
        <w:spacing w:line="360" w:lineRule="auto"/>
        <w:rPr>
          <w:rFonts w:ascii="宋体" w:hAnsi="宋体" w:cs="宋体"/>
          <w:bCs/>
          <w:szCs w:val="21"/>
        </w:rPr>
      </w:pPr>
    </w:p>
    <w:p>
      <w:pPr>
        <w:spacing w:line="360" w:lineRule="auto"/>
        <w:rPr>
          <w:rFonts w:ascii="宋体" w:hAnsi="宋体" w:cs="宋体"/>
          <w:bCs/>
          <w:szCs w:val="21"/>
        </w:rPr>
      </w:pPr>
    </w:p>
    <w:p>
      <w:pPr>
        <w:spacing w:line="360" w:lineRule="auto"/>
        <w:rPr>
          <w:rFonts w:ascii="宋体" w:hAnsi="宋体" w:cs="宋体"/>
          <w:bCs/>
          <w:szCs w:val="21"/>
        </w:rPr>
      </w:pPr>
    </w:p>
    <w:p>
      <w:pPr>
        <w:spacing w:line="360" w:lineRule="auto"/>
        <w:rPr>
          <w:rFonts w:ascii="宋体" w:hAnsi="宋体" w:cs="宋体"/>
          <w:bCs/>
          <w:szCs w:val="21"/>
        </w:rPr>
      </w:pPr>
    </w:p>
    <w:p>
      <w:pPr>
        <w:spacing w:line="360" w:lineRule="auto"/>
        <w:rPr>
          <w:rFonts w:ascii="宋体" w:hAnsi="宋体" w:cs="宋体"/>
          <w:bCs/>
          <w:szCs w:val="21"/>
        </w:rPr>
      </w:pPr>
    </w:p>
    <w:p>
      <w:pPr>
        <w:spacing w:line="360" w:lineRule="auto"/>
        <w:rPr>
          <w:rFonts w:ascii="宋体" w:hAnsi="宋体" w:cs="宋体"/>
          <w:bCs/>
          <w:szCs w:val="21"/>
        </w:rPr>
      </w:pPr>
    </w:p>
    <w:p>
      <w:pPr>
        <w:spacing w:line="360" w:lineRule="auto"/>
        <w:rPr>
          <w:rFonts w:ascii="宋体" w:hAnsi="宋体" w:cs="宋体"/>
          <w:bCs/>
          <w:szCs w:val="21"/>
        </w:rPr>
      </w:pPr>
    </w:p>
    <w:p>
      <w:pPr>
        <w:spacing w:line="360" w:lineRule="auto"/>
        <w:rPr>
          <w:rFonts w:ascii="宋体" w:hAnsi="宋体" w:cs="宋体"/>
          <w:bCs/>
          <w:szCs w:val="21"/>
        </w:rPr>
      </w:pPr>
    </w:p>
    <w:p>
      <w:pPr>
        <w:spacing w:line="360" w:lineRule="auto"/>
        <w:rPr>
          <w:rFonts w:ascii="宋体" w:hAnsi="宋体" w:cs="宋体"/>
          <w:bCs/>
          <w:szCs w:val="21"/>
        </w:rPr>
      </w:pPr>
    </w:p>
    <w:p>
      <w:pPr>
        <w:spacing w:line="360" w:lineRule="auto"/>
        <w:rPr>
          <w:rFonts w:ascii="宋体" w:hAnsi="宋体" w:cs="宋体"/>
          <w:bCs/>
          <w:szCs w:val="21"/>
        </w:rPr>
      </w:pPr>
    </w:p>
    <w:p>
      <w:pPr>
        <w:spacing w:line="360" w:lineRule="auto"/>
        <w:rPr>
          <w:rFonts w:ascii="宋体" w:hAnsi="宋体" w:cs="宋体"/>
          <w:bCs/>
          <w:szCs w:val="21"/>
        </w:rPr>
      </w:pPr>
    </w:p>
    <w:p>
      <w:pPr>
        <w:spacing w:line="360" w:lineRule="auto"/>
        <w:rPr>
          <w:rFonts w:ascii="宋体" w:hAnsi="宋体" w:cs="宋体"/>
          <w:bCs/>
          <w:szCs w:val="21"/>
        </w:rPr>
      </w:pPr>
    </w:p>
    <w:p>
      <w:pPr>
        <w:spacing w:line="360" w:lineRule="auto"/>
        <w:rPr>
          <w:rFonts w:ascii="宋体" w:hAnsi="宋体" w:cs="宋体"/>
          <w:bCs/>
          <w:szCs w:val="21"/>
        </w:rPr>
      </w:pPr>
    </w:p>
    <w:p>
      <w:pPr>
        <w:spacing w:line="360" w:lineRule="auto"/>
        <w:rPr>
          <w:rFonts w:ascii="宋体" w:hAnsi="宋体" w:cs="宋体"/>
          <w:b/>
          <w:szCs w:val="21"/>
        </w:rPr>
      </w:pPr>
      <w:r>
        <w:rPr>
          <w:rFonts w:hint="eastAsia" w:ascii="宋体" w:hAnsi="宋体" w:cs="宋体"/>
          <w:b/>
          <w:szCs w:val="21"/>
        </w:rPr>
        <w:t>附:法定代表人的身份证的复印件</w:t>
      </w:r>
    </w:p>
    <w:p>
      <w:pPr>
        <w:ind w:firstLine="3045" w:firstLineChars="1450"/>
        <w:rPr>
          <w:rFonts w:ascii="宋体" w:hAnsi="宋体" w:cs="宋体"/>
          <w:bCs/>
          <w:szCs w:val="21"/>
        </w:rPr>
      </w:pPr>
      <w:r>
        <w:rPr>
          <w:rFonts w:ascii="宋体" w:hAnsi="宋体" w:cs="宋体"/>
          <w:bCs/>
          <w:szCs w:val="21"/>
        </w:rPr>
        <w:t xml:space="preserve"> </w:t>
      </w:r>
    </w:p>
    <w:p>
      <w:pPr>
        <w:ind w:firstLine="3045" w:firstLineChars="1450"/>
        <w:rPr>
          <w:rFonts w:ascii="宋体" w:hAnsi="宋体" w:cs="宋体"/>
          <w:bCs/>
          <w:szCs w:val="21"/>
        </w:rPr>
      </w:pPr>
    </w:p>
    <w:p>
      <w:pPr>
        <w:ind w:firstLine="3045" w:firstLineChars="1450"/>
        <w:rPr>
          <w:rFonts w:ascii="宋体" w:hAnsi="宋体" w:cs="宋体"/>
          <w:bCs/>
          <w:szCs w:val="21"/>
        </w:rPr>
      </w:pPr>
    </w:p>
    <w:p>
      <w:pPr>
        <w:ind w:firstLine="3045" w:firstLineChars="1450"/>
        <w:rPr>
          <w:rFonts w:ascii="宋体" w:hAnsi="宋体" w:cs="宋体"/>
          <w:bCs/>
          <w:szCs w:val="21"/>
        </w:rPr>
      </w:pPr>
    </w:p>
    <w:p>
      <w:pPr>
        <w:ind w:firstLine="3045" w:firstLineChars="1450"/>
        <w:rPr>
          <w:rFonts w:ascii="宋体" w:hAnsi="宋体" w:cs="宋体"/>
          <w:bCs/>
          <w:szCs w:val="21"/>
        </w:rPr>
      </w:pPr>
    </w:p>
    <w:p>
      <w:pPr>
        <w:ind w:firstLine="3045" w:firstLineChars="1450"/>
        <w:rPr>
          <w:rFonts w:ascii="宋体" w:hAnsi="宋体" w:cs="宋体"/>
          <w:bCs/>
          <w:szCs w:val="21"/>
        </w:rPr>
      </w:pPr>
    </w:p>
    <w:p>
      <w:pPr>
        <w:ind w:firstLine="3045" w:firstLineChars="1450"/>
        <w:rPr>
          <w:rFonts w:ascii="宋体" w:hAnsi="宋体" w:cs="宋体"/>
          <w:bCs/>
          <w:szCs w:val="21"/>
        </w:rPr>
      </w:pPr>
    </w:p>
    <w:p>
      <w:pPr>
        <w:ind w:firstLine="3045" w:firstLineChars="1450"/>
        <w:rPr>
          <w:rFonts w:ascii="宋体" w:hAnsi="宋体" w:cs="宋体"/>
          <w:bCs/>
          <w:szCs w:val="21"/>
        </w:rPr>
      </w:pPr>
    </w:p>
    <w:p>
      <w:pPr>
        <w:ind w:firstLine="3045" w:firstLineChars="1450"/>
        <w:rPr>
          <w:rFonts w:ascii="宋体" w:hAnsi="宋体" w:cs="宋体"/>
          <w:bCs/>
          <w:szCs w:val="21"/>
        </w:rPr>
      </w:pPr>
    </w:p>
    <w:p>
      <w:pPr>
        <w:ind w:firstLine="3045" w:firstLineChars="1450"/>
        <w:rPr>
          <w:rFonts w:ascii="宋体" w:hAnsi="宋体" w:cs="宋体"/>
          <w:bCs/>
          <w:szCs w:val="21"/>
        </w:rPr>
      </w:pPr>
    </w:p>
    <w:p>
      <w:pPr>
        <w:ind w:firstLine="3045" w:firstLineChars="1450"/>
        <w:rPr>
          <w:rFonts w:ascii="宋体" w:hAnsi="宋体" w:cs="宋体"/>
          <w:bCs/>
          <w:szCs w:val="21"/>
        </w:rPr>
      </w:pPr>
    </w:p>
    <w:p>
      <w:pPr>
        <w:ind w:firstLine="3045" w:firstLineChars="1450"/>
        <w:rPr>
          <w:rFonts w:ascii="宋体" w:hAnsi="宋体" w:cs="宋体"/>
          <w:bCs/>
          <w:szCs w:val="21"/>
        </w:rPr>
      </w:pPr>
    </w:p>
    <w:p>
      <w:pPr>
        <w:ind w:firstLine="3045" w:firstLineChars="1450"/>
        <w:rPr>
          <w:rFonts w:ascii="宋体" w:hAnsi="宋体" w:cs="宋体"/>
          <w:bCs/>
          <w:szCs w:val="21"/>
        </w:rPr>
      </w:pPr>
    </w:p>
    <w:p>
      <w:pPr>
        <w:ind w:firstLine="3045" w:firstLineChars="1450"/>
        <w:rPr>
          <w:rFonts w:ascii="宋体" w:hAnsi="宋体" w:cs="宋体"/>
          <w:bCs/>
          <w:szCs w:val="21"/>
        </w:rPr>
      </w:pPr>
    </w:p>
    <w:p>
      <w:pPr>
        <w:ind w:firstLine="3045" w:firstLineChars="1450"/>
        <w:rPr>
          <w:rFonts w:ascii="宋体" w:hAnsi="宋体" w:cs="宋体"/>
          <w:bCs/>
          <w:szCs w:val="21"/>
        </w:rPr>
      </w:pPr>
    </w:p>
    <w:p>
      <w:pPr>
        <w:ind w:firstLine="3045" w:firstLineChars="1450"/>
        <w:rPr>
          <w:rFonts w:ascii="宋体" w:hAnsi="宋体" w:cs="宋体"/>
          <w:b/>
          <w:bCs/>
          <w:sz w:val="28"/>
          <w:szCs w:val="28"/>
        </w:rPr>
      </w:pPr>
      <w:r>
        <w:rPr>
          <w:rFonts w:ascii="宋体" w:hAnsi="宋体" w:cs="宋体"/>
          <w:bCs/>
          <w:szCs w:val="21"/>
        </w:rPr>
        <w:pict>
          <v:roundrect id="_x0000_s1027" o:spid="_x0000_s1027" o:spt="2" style="position:absolute;left:0pt;margin-left:56.9pt;margin-top:5.1pt;height:165.3pt;width:297.75pt;z-index:251659264;mso-width-relative:page;mso-height-relative:page;" coordsize="21600,21600" arcsize="0.166666666666667">
            <v:path/>
            <v:fill focussize="0,0"/>
            <v:stroke/>
            <v:imagedata o:title=""/>
            <o:lock v:ext="edit"/>
            <v:textbox>
              <w:txbxContent>
                <w:p>
                  <w:pPr>
                    <w:ind w:firstLine="2100" w:firstLineChars="1000"/>
                  </w:pPr>
                </w:p>
              </w:txbxContent>
            </v:textbox>
          </v:roundrect>
        </w:pict>
      </w:r>
      <w:r>
        <w:rPr>
          <w:rFonts w:ascii="宋体" w:hAnsi="宋体" w:cs="宋体"/>
          <w:bCs/>
          <w:szCs w:val="21"/>
        </w:rPr>
        <w:pict>
          <v:roundrect id="_x0000_s1028" o:spid="_x0000_s1028" o:spt="2" style="position:absolute;left:0pt;margin-left:56.9pt;margin-top:-182.75pt;height:165.3pt;width:297.75pt;z-index:251660288;mso-width-relative:page;mso-height-relative:page;" coordsize="21600,21600" arcsize="0.166666666666667">
            <v:path/>
            <v:fill focussize="0,0"/>
            <v:stroke/>
            <v:imagedata o:title=""/>
            <o:lock v:ext="edit"/>
            <v:textbox>
              <w:txbxContent>
                <w:p>
                  <w:pPr>
                    <w:ind w:firstLine="2100" w:firstLineChars="1000"/>
                  </w:pPr>
                </w:p>
              </w:txbxContent>
            </v:textbox>
          </v:roundrect>
        </w:pict>
      </w:r>
      <w:r>
        <w:rPr>
          <w:rFonts w:ascii="宋体" w:hAnsi="宋体" w:cs="宋体"/>
          <w:bCs/>
          <w:szCs w:val="21"/>
        </w:rPr>
        <w:br w:type="page"/>
      </w:r>
      <w:r>
        <w:rPr>
          <w:rFonts w:hint="eastAsia" w:ascii="宋体" w:hAnsi="宋体" w:cs="宋体"/>
          <w:b/>
          <w:bCs/>
          <w:sz w:val="28"/>
          <w:szCs w:val="28"/>
        </w:rPr>
        <w:t>3、法定代表人授权委托书（如有）</w:t>
      </w:r>
    </w:p>
    <w:p>
      <w:pPr>
        <w:rPr>
          <w:rFonts w:ascii="宋体" w:hAnsi="宋体" w:cs="宋体"/>
          <w:bCs/>
          <w:sz w:val="27"/>
          <w:szCs w:val="27"/>
        </w:rPr>
      </w:pPr>
    </w:p>
    <w:p>
      <w:pPr>
        <w:spacing w:line="360" w:lineRule="auto"/>
        <w:ind w:firstLine="420" w:firstLineChars="200"/>
        <w:rPr>
          <w:rFonts w:ascii="宋体" w:hAnsi="宋体" w:cs="宋体"/>
          <w:szCs w:val="21"/>
        </w:rPr>
      </w:pPr>
      <w:r>
        <w:rPr>
          <w:rFonts w:hint="eastAsia" w:ascii="宋体" w:hAnsi="宋体" w:cs="宋体"/>
          <w:szCs w:val="21"/>
        </w:rPr>
        <w:t>本人</w:t>
      </w:r>
      <w:r>
        <w:rPr>
          <w:rFonts w:hint="eastAsia" w:ascii="宋体" w:hAnsi="宋体" w:cs="宋体"/>
          <w:szCs w:val="21"/>
          <w:u w:val="single"/>
        </w:rPr>
        <w:t xml:space="preserve">     </w:t>
      </w:r>
      <w:r>
        <w:rPr>
          <w:rFonts w:hint="eastAsia" w:ascii="宋体" w:hAnsi="宋体" w:cs="宋体"/>
          <w:szCs w:val="21"/>
        </w:rPr>
        <w:t>(姓名)系</w:t>
      </w:r>
      <w:r>
        <w:rPr>
          <w:rFonts w:hint="eastAsia" w:ascii="宋体" w:hAnsi="宋体" w:cs="宋体"/>
          <w:szCs w:val="21"/>
          <w:u w:val="single"/>
        </w:rPr>
        <w:t xml:space="preserve">       </w:t>
      </w:r>
      <w:r>
        <w:rPr>
          <w:rFonts w:hint="eastAsia" w:ascii="宋体" w:hAnsi="宋体" w:cs="宋体"/>
          <w:szCs w:val="21"/>
        </w:rPr>
        <w:t>(申请人名称)的法定代表人，现委托</w:t>
      </w:r>
      <w:r>
        <w:rPr>
          <w:rFonts w:hint="eastAsia" w:ascii="宋体" w:hAnsi="宋体" w:cs="宋体"/>
          <w:szCs w:val="21"/>
          <w:u w:val="single"/>
        </w:rPr>
        <w:t xml:space="preserve">     </w:t>
      </w:r>
      <w:r>
        <w:rPr>
          <w:rFonts w:hint="eastAsia" w:ascii="宋体" w:hAnsi="宋体" w:cs="宋体"/>
          <w:szCs w:val="21"/>
        </w:rPr>
        <w:t>(姓名)为我方代理人。代理人根据授权，以我方名义签署、澄清、递交、撤回、修改</w:t>
      </w:r>
      <w:r>
        <w:rPr>
          <w:rFonts w:hint="eastAsia" w:ascii="宋体" w:hAnsi="宋体" w:cs="宋体"/>
          <w:b/>
          <w:bCs/>
          <w:szCs w:val="21"/>
          <w:u w:val="single"/>
          <w:lang w:eastAsia="zh-CN"/>
        </w:rPr>
        <w:t>广州国际媒体港东塔楼项目2023</w:t>
      </w:r>
      <w:r>
        <w:rPr>
          <w:rFonts w:hint="eastAsia" w:ascii="宋体" w:hAnsi="宋体" w:cs="宋体"/>
          <w:b/>
          <w:bCs/>
          <w:szCs w:val="21"/>
          <w:u w:val="single"/>
        </w:rPr>
        <w:t>年度技术咨询服务</w:t>
      </w:r>
      <w:r>
        <w:rPr>
          <w:rFonts w:hint="eastAsia" w:ascii="宋体" w:hAnsi="宋体" w:cs="宋体"/>
          <w:szCs w:val="21"/>
        </w:rPr>
        <w:t>招标投标文件，其法律后果由我方承担。</w:t>
      </w:r>
    </w:p>
    <w:p>
      <w:pPr>
        <w:spacing w:line="360" w:lineRule="auto"/>
        <w:rPr>
          <w:rFonts w:ascii="宋体" w:hAnsi="宋体" w:cs="宋体"/>
          <w:szCs w:val="21"/>
          <w:u w:val="single"/>
        </w:rPr>
      </w:pPr>
      <w:r>
        <w:rPr>
          <w:rFonts w:hint="eastAsia" w:ascii="宋体" w:hAnsi="宋体" w:cs="宋体"/>
          <w:szCs w:val="21"/>
        </w:rPr>
        <w:t xml:space="preserve">    委托期限：</w:t>
      </w:r>
      <w:r>
        <w:rPr>
          <w:rFonts w:hint="eastAsia" w:ascii="宋体" w:hAnsi="宋体" w:cs="宋体"/>
          <w:szCs w:val="21"/>
          <w:u w:val="single"/>
        </w:rPr>
        <w:t xml:space="preserve">             </w:t>
      </w:r>
      <w:r>
        <w:rPr>
          <w:rFonts w:hint="eastAsia" w:ascii="宋体" w:hAnsi="宋体" w:cs="宋体"/>
          <w:szCs w:val="21"/>
        </w:rPr>
        <w:t>。</w:t>
      </w:r>
    </w:p>
    <w:p>
      <w:pPr>
        <w:spacing w:line="360" w:lineRule="auto"/>
        <w:ind w:firstLine="420" w:firstLineChars="200"/>
        <w:rPr>
          <w:rFonts w:ascii="宋体" w:hAnsi="宋体" w:cs="宋体"/>
          <w:szCs w:val="21"/>
        </w:rPr>
      </w:pPr>
      <w:r>
        <w:rPr>
          <w:rFonts w:hint="eastAsia" w:ascii="宋体" w:hAnsi="宋体" w:cs="宋体"/>
          <w:szCs w:val="21"/>
        </w:rPr>
        <w:t>代理人无转委托权。</w:t>
      </w:r>
    </w:p>
    <w:p>
      <w:pPr>
        <w:spacing w:line="360" w:lineRule="auto"/>
        <w:rPr>
          <w:rFonts w:ascii="宋体" w:hAnsi="宋体" w:cs="宋体"/>
          <w:szCs w:val="21"/>
        </w:rPr>
      </w:pPr>
      <w:r>
        <w:rPr>
          <w:rFonts w:hint="eastAsia" w:ascii="宋体" w:hAnsi="宋体" w:cs="宋体"/>
          <w:szCs w:val="21"/>
        </w:rPr>
        <w:t xml:space="preserve"> </w:t>
      </w:r>
    </w:p>
    <w:p>
      <w:pPr>
        <w:spacing w:line="360" w:lineRule="auto"/>
        <w:rPr>
          <w:rFonts w:ascii="宋体" w:hAnsi="宋体" w:cs="宋体"/>
          <w:szCs w:val="21"/>
        </w:rPr>
      </w:pPr>
      <w:r>
        <w:rPr>
          <w:rFonts w:hint="eastAsia" w:ascii="宋体" w:hAnsi="宋体" w:cs="宋体"/>
          <w:szCs w:val="21"/>
        </w:rPr>
        <w:t xml:space="preserve">  </w:t>
      </w:r>
    </w:p>
    <w:p>
      <w:pPr>
        <w:spacing w:line="360" w:lineRule="auto"/>
        <w:rPr>
          <w:rFonts w:ascii="宋体" w:hAnsi="宋体" w:cs="宋体"/>
          <w:szCs w:val="21"/>
        </w:rPr>
      </w:pPr>
      <w:r>
        <w:rPr>
          <w:rFonts w:hint="eastAsia" w:ascii="宋体" w:hAnsi="宋体" w:cs="宋体"/>
          <w:szCs w:val="21"/>
        </w:rPr>
        <w:t>投标人：</w:t>
      </w:r>
      <w:r>
        <w:rPr>
          <w:rFonts w:hint="eastAsia" w:ascii="宋体" w:hAnsi="宋体" w:cs="宋体"/>
          <w:szCs w:val="21"/>
          <w:u w:val="single"/>
        </w:rPr>
        <w:t xml:space="preserve">                      </w:t>
      </w:r>
      <w:r>
        <w:rPr>
          <w:rFonts w:hint="eastAsia" w:ascii="宋体" w:hAnsi="宋体" w:cs="宋体"/>
          <w:szCs w:val="21"/>
        </w:rPr>
        <w:t>(盖单位公章)</w:t>
      </w:r>
    </w:p>
    <w:p>
      <w:pPr>
        <w:spacing w:line="360" w:lineRule="auto"/>
        <w:rPr>
          <w:rFonts w:ascii="宋体" w:hAnsi="宋体" w:cs="宋体"/>
          <w:szCs w:val="21"/>
        </w:rPr>
      </w:pPr>
    </w:p>
    <w:p>
      <w:pPr>
        <w:spacing w:line="360" w:lineRule="auto"/>
        <w:rPr>
          <w:rFonts w:ascii="宋体" w:hAnsi="宋体" w:cs="宋体"/>
          <w:szCs w:val="21"/>
        </w:rPr>
      </w:pPr>
      <w:r>
        <w:rPr>
          <w:rFonts w:hint="eastAsia" w:ascii="宋体" w:hAnsi="宋体" w:cs="宋体"/>
          <w:szCs w:val="21"/>
        </w:rPr>
        <w:t>法定代表人：</w:t>
      </w:r>
      <w:r>
        <w:rPr>
          <w:rFonts w:hint="eastAsia" w:ascii="宋体" w:hAnsi="宋体" w:cs="宋体"/>
          <w:szCs w:val="21"/>
          <w:u w:val="single"/>
        </w:rPr>
        <w:t xml:space="preserve">                       </w:t>
      </w:r>
      <w:r>
        <w:rPr>
          <w:rFonts w:hint="eastAsia" w:ascii="宋体" w:hAnsi="宋体" w:cs="宋体"/>
          <w:szCs w:val="21"/>
        </w:rPr>
        <w:t>(签字或盖章)</w:t>
      </w:r>
    </w:p>
    <w:p>
      <w:pPr>
        <w:spacing w:line="360" w:lineRule="auto"/>
        <w:rPr>
          <w:rFonts w:ascii="宋体" w:hAnsi="宋体" w:cs="宋体"/>
          <w:szCs w:val="21"/>
        </w:rPr>
      </w:pPr>
    </w:p>
    <w:p>
      <w:pPr>
        <w:spacing w:line="360" w:lineRule="auto"/>
        <w:rPr>
          <w:rFonts w:ascii="宋体" w:hAnsi="宋体" w:cs="宋体"/>
          <w:szCs w:val="21"/>
          <w:u w:val="single"/>
        </w:rPr>
      </w:pPr>
      <w:r>
        <w:rPr>
          <w:rFonts w:hint="eastAsia" w:ascii="宋体" w:hAnsi="宋体" w:cs="宋体"/>
          <w:szCs w:val="21"/>
        </w:rPr>
        <w:t>身份证号码：</w:t>
      </w:r>
      <w:r>
        <w:rPr>
          <w:rFonts w:hint="eastAsia" w:ascii="宋体" w:hAnsi="宋体" w:cs="宋体"/>
          <w:szCs w:val="21"/>
          <w:u w:val="single"/>
        </w:rPr>
        <w:t xml:space="preserve">                            </w:t>
      </w:r>
    </w:p>
    <w:p>
      <w:pPr>
        <w:spacing w:line="360" w:lineRule="auto"/>
        <w:rPr>
          <w:rFonts w:ascii="宋体" w:hAnsi="宋体" w:cs="宋体"/>
          <w:szCs w:val="21"/>
        </w:rPr>
      </w:pPr>
    </w:p>
    <w:p>
      <w:pPr>
        <w:spacing w:line="360" w:lineRule="auto"/>
        <w:rPr>
          <w:rFonts w:ascii="宋体" w:hAnsi="宋体" w:cs="宋体"/>
          <w:szCs w:val="21"/>
        </w:rPr>
      </w:pPr>
      <w:r>
        <w:rPr>
          <w:rFonts w:hint="eastAsia" w:ascii="宋体" w:hAnsi="宋体" w:cs="宋体"/>
          <w:szCs w:val="21"/>
        </w:rPr>
        <w:t>委托代理人：</w:t>
      </w:r>
      <w:r>
        <w:rPr>
          <w:rFonts w:hint="eastAsia" w:ascii="宋体" w:hAnsi="宋体" w:cs="宋体"/>
          <w:szCs w:val="21"/>
          <w:u w:val="single"/>
        </w:rPr>
        <w:t xml:space="preserve">                        </w:t>
      </w:r>
      <w:r>
        <w:rPr>
          <w:rFonts w:hint="eastAsia" w:ascii="宋体" w:hAnsi="宋体" w:cs="宋体"/>
          <w:szCs w:val="21"/>
        </w:rPr>
        <w:t xml:space="preserve">(签字或盖章)   </w:t>
      </w:r>
    </w:p>
    <w:p>
      <w:pPr>
        <w:spacing w:line="360" w:lineRule="auto"/>
        <w:rPr>
          <w:rFonts w:ascii="宋体" w:hAnsi="宋体" w:cs="宋体"/>
          <w:szCs w:val="21"/>
        </w:rPr>
      </w:pPr>
      <w:r>
        <w:rPr>
          <w:rFonts w:hint="eastAsia" w:ascii="宋体" w:hAnsi="宋体" w:cs="宋体"/>
          <w:szCs w:val="21"/>
        </w:rPr>
        <w:t xml:space="preserve">    </w:t>
      </w:r>
    </w:p>
    <w:p>
      <w:pPr>
        <w:spacing w:line="360" w:lineRule="auto"/>
        <w:rPr>
          <w:rFonts w:ascii="宋体" w:hAnsi="宋体" w:cs="宋体"/>
          <w:szCs w:val="21"/>
          <w:u w:val="single"/>
        </w:rPr>
      </w:pPr>
      <w:r>
        <w:rPr>
          <w:rFonts w:hint="eastAsia" w:ascii="宋体" w:hAnsi="宋体" w:cs="宋体"/>
          <w:szCs w:val="21"/>
        </w:rPr>
        <w:t>身份证号码：</w:t>
      </w:r>
      <w:r>
        <w:rPr>
          <w:rFonts w:hint="eastAsia" w:ascii="宋体" w:hAnsi="宋体" w:cs="宋体"/>
          <w:szCs w:val="21"/>
          <w:u w:val="single"/>
        </w:rPr>
        <w:t xml:space="preserve">                            </w:t>
      </w:r>
    </w:p>
    <w:p>
      <w:pPr>
        <w:spacing w:line="360" w:lineRule="auto"/>
        <w:rPr>
          <w:rFonts w:ascii="宋体" w:hAnsi="宋体" w:cs="宋体"/>
          <w:szCs w:val="21"/>
        </w:rPr>
      </w:pPr>
    </w:p>
    <w:p>
      <w:pPr>
        <w:spacing w:line="360" w:lineRule="auto"/>
        <w:rPr>
          <w:rFonts w:ascii="宋体" w:hAnsi="宋体" w:cs="宋体"/>
          <w:szCs w:val="21"/>
        </w:rPr>
      </w:pPr>
      <w:r>
        <w:rPr>
          <w:rFonts w:hint="eastAsia" w:ascii="宋体" w:hAnsi="宋体" w:cs="宋体"/>
          <w:szCs w:val="21"/>
          <w:u w:val="single"/>
        </w:rPr>
        <w:t xml:space="preserve">       </w:t>
      </w:r>
      <w:r>
        <w:rPr>
          <w:rFonts w:hint="eastAsia" w:ascii="宋体" w:hAnsi="宋体" w:cs="宋体"/>
          <w:szCs w:val="21"/>
        </w:rPr>
        <w:t xml:space="preserve">年 </w:t>
      </w:r>
      <w:r>
        <w:rPr>
          <w:rFonts w:hint="eastAsia" w:ascii="宋体" w:hAnsi="宋体" w:cs="宋体"/>
          <w:szCs w:val="21"/>
          <w:u w:val="single"/>
        </w:rPr>
        <w:t xml:space="preserve">        </w:t>
      </w:r>
      <w:r>
        <w:rPr>
          <w:rFonts w:hint="eastAsia" w:ascii="宋体" w:hAnsi="宋体" w:cs="宋体"/>
          <w:szCs w:val="21"/>
        </w:rPr>
        <w:t xml:space="preserve">月 </w:t>
      </w:r>
      <w:r>
        <w:rPr>
          <w:rFonts w:hint="eastAsia" w:ascii="宋体" w:hAnsi="宋体" w:cs="宋体"/>
          <w:szCs w:val="21"/>
          <w:u w:val="single"/>
        </w:rPr>
        <w:t xml:space="preserve">      </w:t>
      </w:r>
      <w:r>
        <w:rPr>
          <w:rFonts w:hint="eastAsia" w:ascii="宋体" w:hAnsi="宋体" w:cs="宋体"/>
          <w:szCs w:val="21"/>
        </w:rPr>
        <w:t xml:space="preserve"> 日</w:t>
      </w:r>
    </w:p>
    <w:p>
      <w:pPr>
        <w:spacing w:line="360" w:lineRule="auto"/>
        <w:rPr>
          <w:rFonts w:ascii="宋体" w:hAnsi="宋体" w:cs="宋体"/>
          <w:szCs w:val="21"/>
        </w:rPr>
      </w:pPr>
    </w:p>
    <w:p>
      <w:pPr>
        <w:spacing w:line="360" w:lineRule="auto"/>
        <w:rPr>
          <w:rFonts w:ascii="宋体" w:hAnsi="宋体" w:cs="宋体"/>
          <w:szCs w:val="21"/>
        </w:rPr>
      </w:pPr>
    </w:p>
    <w:p>
      <w:pPr>
        <w:spacing w:line="360" w:lineRule="auto"/>
        <w:rPr>
          <w:rFonts w:ascii="宋体" w:hAnsi="宋体" w:cs="宋体"/>
          <w:szCs w:val="21"/>
        </w:rPr>
      </w:pPr>
    </w:p>
    <w:p>
      <w:pPr>
        <w:spacing w:line="360" w:lineRule="auto"/>
        <w:rPr>
          <w:rFonts w:ascii="宋体" w:hAnsi="宋体" w:cs="宋体"/>
          <w:szCs w:val="21"/>
        </w:rPr>
      </w:pPr>
    </w:p>
    <w:p>
      <w:pPr>
        <w:spacing w:line="360" w:lineRule="auto"/>
        <w:rPr>
          <w:rFonts w:ascii="宋体" w:hAnsi="宋体" w:cs="宋体"/>
          <w:szCs w:val="21"/>
        </w:rPr>
      </w:pPr>
    </w:p>
    <w:p>
      <w:pPr>
        <w:spacing w:line="360" w:lineRule="auto"/>
        <w:rPr>
          <w:rFonts w:ascii="宋体" w:hAnsi="宋体" w:cs="宋体"/>
          <w:szCs w:val="21"/>
        </w:rPr>
      </w:pPr>
    </w:p>
    <w:p>
      <w:pPr>
        <w:spacing w:line="360" w:lineRule="auto"/>
        <w:rPr>
          <w:rFonts w:ascii="宋体" w:hAnsi="宋体" w:cs="宋体"/>
          <w:szCs w:val="21"/>
        </w:rPr>
      </w:pPr>
    </w:p>
    <w:p>
      <w:pPr>
        <w:spacing w:line="360" w:lineRule="auto"/>
        <w:rPr>
          <w:rFonts w:ascii="宋体" w:hAnsi="宋体" w:cs="宋体"/>
          <w:szCs w:val="21"/>
        </w:rPr>
      </w:pPr>
    </w:p>
    <w:p>
      <w:pPr>
        <w:spacing w:line="360" w:lineRule="auto"/>
        <w:rPr>
          <w:rFonts w:ascii="宋体" w:hAnsi="宋体" w:cs="宋体"/>
          <w:szCs w:val="21"/>
        </w:rPr>
      </w:pPr>
    </w:p>
    <w:p>
      <w:pPr>
        <w:spacing w:line="360" w:lineRule="auto"/>
        <w:rPr>
          <w:rFonts w:ascii="宋体" w:hAnsi="宋体" w:cs="宋体"/>
          <w:b/>
          <w:szCs w:val="21"/>
        </w:rPr>
      </w:pPr>
      <w:r>
        <w:rPr>
          <w:rFonts w:hint="eastAsia" w:ascii="宋体" w:hAnsi="宋体" w:cs="宋体"/>
          <w:b/>
          <w:szCs w:val="21"/>
        </w:rPr>
        <w:t>附委托代理人的身份证的复印件</w:t>
      </w:r>
    </w:p>
    <w:p>
      <w:pPr>
        <w:spacing w:line="360" w:lineRule="auto"/>
        <w:rPr>
          <w:rFonts w:ascii="宋体" w:hAnsi="宋体" w:cs="宋体"/>
          <w:b/>
          <w:szCs w:val="21"/>
        </w:rPr>
      </w:pPr>
    </w:p>
    <w:p>
      <w:pPr>
        <w:spacing w:line="360" w:lineRule="auto"/>
        <w:rPr>
          <w:rFonts w:ascii="宋体" w:hAnsi="宋体" w:cs="宋体"/>
          <w:b/>
          <w:szCs w:val="21"/>
        </w:rPr>
      </w:pPr>
    </w:p>
    <w:p>
      <w:pPr>
        <w:spacing w:line="360" w:lineRule="auto"/>
        <w:rPr>
          <w:rFonts w:ascii="宋体" w:hAnsi="宋体" w:cs="宋体"/>
          <w:b/>
          <w:szCs w:val="21"/>
        </w:rPr>
      </w:pPr>
    </w:p>
    <w:p>
      <w:pPr>
        <w:spacing w:line="360" w:lineRule="auto"/>
        <w:rPr>
          <w:rFonts w:ascii="宋体" w:hAnsi="宋体" w:cs="宋体"/>
          <w:b/>
          <w:szCs w:val="21"/>
        </w:rPr>
      </w:pPr>
      <w:r>
        <w:rPr>
          <w:rFonts w:ascii="宋体" w:hAnsi="宋体" w:cs="宋体"/>
          <w:b/>
          <w:szCs w:val="21"/>
        </w:rPr>
        <w:pict>
          <v:roundrect id="_x0000_s1029" o:spid="_x0000_s1029" o:spt="2" style="position:absolute;left:0pt;margin-left:44.9pt;margin-top:-15.35pt;height:165.3pt;width:297.75pt;z-index:251661312;mso-width-relative:page;mso-height-relative:page;" coordsize="21600,21600" arcsize="0.166666666666667">
            <v:path/>
            <v:fill focussize="0,0"/>
            <v:stroke/>
            <v:imagedata o:title=""/>
            <o:lock v:ext="edit"/>
            <v:textbox>
              <w:txbxContent>
                <w:p>
                  <w:pPr>
                    <w:ind w:firstLine="2100" w:firstLineChars="1000"/>
                  </w:pPr>
                </w:p>
              </w:txbxContent>
            </v:textbox>
          </v:roundrect>
        </w:pict>
      </w:r>
    </w:p>
    <w:p>
      <w:pPr>
        <w:spacing w:line="360" w:lineRule="auto"/>
        <w:jc w:val="center"/>
        <w:rPr>
          <w:rFonts w:ascii="宋体" w:hAnsi="宋体" w:cs="宋体"/>
          <w:bCs/>
          <w:szCs w:val="21"/>
        </w:rPr>
      </w:pPr>
    </w:p>
    <w:p>
      <w:pPr>
        <w:spacing w:line="360" w:lineRule="auto"/>
        <w:jc w:val="center"/>
        <w:rPr>
          <w:rFonts w:ascii="宋体" w:hAnsi="宋体" w:cs="宋体"/>
          <w:bCs/>
          <w:szCs w:val="21"/>
        </w:rPr>
      </w:pPr>
    </w:p>
    <w:p>
      <w:pPr>
        <w:spacing w:line="360" w:lineRule="auto"/>
        <w:jc w:val="center"/>
        <w:rPr>
          <w:rFonts w:ascii="宋体" w:hAnsi="宋体" w:cs="宋体"/>
          <w:bCs/>
          <w:szCs w:val="21"/>
        </w:rPr>
      </w:pPr>
    </w:p>
    <w:p>
      <w:pPr>
        <w:spacing w:line="360" w:lineRule="auto"/>
        <w:jc w:val="center"/>
        <w:rPr>
          <w:rFonts w:ascii="宋体" w:hAnsi="宋体" w:cs="宋体"/>
          <w:bCs/>
          <w:szCs w:val="21"/>
        </w:rPr>
      </w:pPr>
    </w:p>
    <w:p>
      <w:pPr>
        <w:spacing w:line="360" w:lineRule="auto"/>
        <w:jc w:val="center"/>
        <w:rPr>
          <w:rFonts w:ascii="宋体" w:hAnsi="宋体" w:cs="宋体"/>
          <w:bCs/>
          <w:szCs w:val="21"/>
        </w:rPr>
      </w:pPr>
    </w:p>
    <w:p>
      <w:pPr>
        <w:spacing w:line="360" w:lineRule="auto"/>
        <w:jc w:val="center"/>
        <w:rPr>
          <w:rFonts w:ascii="宋体" w:hAnsi="宋体" w:cs="宋体"/>
          <w:bCs/>
          <w:szCs w:val="21"/>
        </w:rPr>
      </w:pPr>
    </w:p>
    <w:p>
      <w:pPr>
        <w:spacing w:line="360" w:lineRule="auto"/>
        <w:jc w:val="center"/>
        <w:rPr>
          <w:rFonts w:ascii="宋体" w:hAnsi="宋体" w:cs="宋体"/>
          <w:bCs/>
          <w:szCs w:val="21"/>
        </w:rPr>
      </w:pPr>
      <w:r>
        <w:rPr>
          <w:rFonts w:ascii="宋体" w:hAnsi="宋体" w:cs="宋体"/>
          <w:bCs/>
          <w:szCs w:val="21"/>
        </w:rPr>
        <w:pict>
          <v:roundrect id="_x0000_s1030" o:spid="_x0000_s1030" o:spt="2" style="position:absolute;left:0pt;margin-left:47.4pt;margin-top:19.7pt;height:165.3pt;width:297.75pt;z-index:251662336;mso-width-relative:page;mso-height-relative:page;" coordsize="21600,21600" arcsize="0.166666666666667">
            <v:path/>
            <v:fill focussize="0,0"/>
            <v:stroke/>
            <v:imagedata o:title=""/>
            <o:lock v:ext="edit"/>
            <v:textbox>
              <w:txbxContent>
                <w:p>
                  <w:pPr>
                    <w:ind w:firstLine="2100" w:firstLineChars="1000"/>
                  </w:pPr>
                </w:p>
              </w:txbxContent>
            </v:textbox>
          </v:roundrect>
        </w:pict>
      </w:r>
    </w:p>
    <w:p>
      <w:pPr>
        <w:spacing w:line="360" w:lineRule="auto"/>
        <w:jc w:val="center"/>
        <w:rPr>
          <w:rFonts w:ascii="宋体" w:hAnsi="宋体" w:cs="宋体"/>
          <w:bCs/>
          <w:szCs w:val="21"/>
        </w:rPr>
        <w:sectPr>
          <w:pgSz w:w="11906" w:h="16838"/>
          <w:pgMar w:top="1440" w:right="1800" w:bottom="1440" w:left="1800" w:header="851" w:footer="992" w:gutter="0"/>
          <w:cols w:space="720" w:num="1"/>
          <w:docGrid w:type="lines" w:linePitch="312" w:charSpace="0"/>
        </w:sectPr>
      </w:pPr>
    </w:p>
    <w:p>
      <w:pPr>
        <w:numPr>
          <w:ilvl w:val="-1"/>
          <w:numId w:val="0"/>
        </w:numPr>
        <w:spacing w:line="360" w:lineRule="auto"/>
        <w:jc w:val="center"/>
        <w:rPr>
          <w:rFonts w:ascii="宋体" w:hAnsi="宋体" w:cs="宋体"/>
          <w:b/>
          <w:bCs/>
          <w:sz w:val="28"/>
          <w:szCs w:val="28"/>
        </w:rPr>
      </w:pPr>
      <w:r>
        <w:rPr>
          <w:rFonts w:hint="eastAsia" w:ascii="宋体" w:hAnsi="宋体" w:cs="宋体"/>
          <w:b/>
          <w:bCs/>
          <w:sz w:val="28"/>
          <w:szCs w:val="28"/>
          <w:lang w:val="en-US" w:eastAsia="zh-CN"/>
        </w:rPr>
        <w:t>4、</w:t>
      </w:r>
      <w:r>
        <w:rPr>
          <w:rFonts w:hint="eastAsia" w:ascii="宋体" w:hAnsi="宋体" w:cs="宋体"/>
          <w:b/>
          <w:bCs/>
          <w:sz w:val="28"/>
          <w:szCs w:val="28"/>
        </w:rPr>
        <w:t>投标人企业营业执照</w:t>
      </w:r>
    </w:p>
    <w:p>
      <w:pPr>
        <w:numPr>
          <w:ilvl w:val="255"/>
          <w:numId w:val="0"/>
        </w:numPr>
        <w:spacing w:line="360" w:lineRule="auto"/>
        <w:rPr>
          <w:rFonts w:ascii="宋体" w:hAnsi="宋体" w:cs="宋体"/>
          <w:b/>
          <w:bCs/>
          <w:sz w:val="28"/>
          <w:szCs w:val="28"/>
        </w:rPr>
      </w:pPr>
    </w:p>
    <w:p>
      <w:pPr>
        <w:spacing w:line="360" w:lineRule="auto"/>
        <w:jc w:val="center"/>
        <w:rPr>
          <w:rFonts w:ascii="宋体" w:hAnsi="宋体" w:cs="宋体"/>
          <w:b/>
          <w:bCs/>
          <w:sz w:val="28"/>
          <w:szCs w:val="28"/>
        </w:rPr>
      </w:pPr>
      <w:r>
        <w:rPr>
          <w:rFonts w:hint="eastAsia" w:ascii="宋体" w:hAnsi="宋体" w:cs="Arial"/>
          <w:szCs w:val="21"/>
        </w:rPr>
        <w:t>投标人应在此</w:t>
      </w:r>
      <w:r>
        <w:rPr>
          <w:rFonts w:hint="eastAsia" w:ascii="宋体" w:hAnsi="宋体"/>
          <w:szCs w:val="21"/>
        </w:rPr>
        <w:t>提供营业执照副本的复印件并加盖公章。</w:t>
      </w:r>
    </w:p>
    <w:p>
      <w:pPr>
        <w:spacing w:line="300" w:lineRule="auto"/>
        <w:rPr>
          <w:rFonts w:ascii="宋体" w:hAnsi="宋体" w:cs="宋体"/>
          <w:szCs w:val="21"/>
        </w:rPr>
      </w:pPr>
    </w:p>
    <w:p>
      <w:pPr>
        <w:spacing w:line="300" w:lineRule="auto"/>
        <w:rPr>
          <w:rFonts w:ascii="宋体" w:hAnsi="宋体" w:cs="宋体"/>
          <w:szCs w:val="21"/>
        </w:rPr>
      </w:pPr>
    </w:p>
    <w:p>
      <w:pPr>
        <w:spacing w:line="300" w:lineRule="auto"/>
        <w:rPr>
          <w:rFonts w:ascii="宋体" w:hAnsi="宋体" w:cs="宋体"/>
          <w:szCs w:val="21"/>
        </w:rPr>
      </w:pPr>
    </w:p>
    <w:p>
      <w:pPr>
        <w:spacing w:line="300" w:lineRule="auto"/>
        <w:rPr>
          <w:rFonts w:ascii="宋体" w:hAnsi="宋体" w:cs="宋体"/>
          <w:szCs w:val="21"/>
        </w:rPr>
        <w:sectPr>
          <w:pgSz w:w="11906" w:h="16838"/>
          <w:pgMar w:top="1440" w:right="1800" w:bottom="1440" w:left="1800" w:header="851" w:footer="992" w:gutter="0"/>
          <w:cols w:space="720" w:num="1"/>
          <w:docGrid w:type="lines" w:linePitch="312" w:charSpace="0"/>
        </w:sectPr>
      </w:pPr>
    </w:p>
    <w:p>
      <w:pPr>
        <w:spacing w:line="360" w:lineRule="auto"/>
        <w:ind w:firstLine="2530" w:firstLineChars="900"/>
        <w:rPr>
          <w:rFonts w:ascii="宋体" w:hAnsi="宋体" w:cs="宋体"/>
          <w:b/>
          <w:bCs/>
          <w:sz w:val="28"/>
          <w:szCs w:val="28"/>
        </w:rPr>
      </w:pPr>
      <w:r>
        <w:rPr>
          <w:rFonts w:hint="eastAsia" w:ascii="宋体" w:hAnsi="宋体" w:cs="宋体"/>
          <w:b/>
          <w:bCs/>
          <w:sz w:val="28"/>
          <w:szCs w:val="28"/>
          <w:lang w:val="en-US" w:eastAsia="zh-CN"/>
        </w:rPr>
        <w:t>5</w:t>
      </w:r>
      <w:r>
        <w:rPr>
          <w:rFonts w:hint="eastAsia" w:ascii="宋体" w:hAnsi="宋体" w:cs="宋体"/>
          <w:b/>
          <w:bCs/>
          <w:sz w:val="28"/>
          <w:szCs w:val="28"/>
        </w:rPr>
        <w:t>、投标申请人声明</w:t>
      </w:r>
    </w:p>
    <w:p>
      <w:pPr>
        <w:pStyle w:val="60"/>
        <w:ind w:firstLine="0"/>
        <w:rPr>
          <w:rFonts w:ascii="宋体" w:hAnsi="宋体" w:eastAsia="宋体" w:cs="宋体"/>
          <w:color w:val="auto"/>
          <w:kern w:val="2"/>
          <w:sz w:val="24"/>
          <w:szCs w:val="24"/>
          <w:shd w:val="clear" w:color="auto" w:fill="FFFFFF"/>
        </w:rPr>
      </w:pPr>
      <w:r>
        <w:rPr>
          <w:rFonts w:hint="eastAsia" w:ascii="宋体" w:hAnsi="宋体" w:eastAsia="宋体" w:cs="宋体"/>
          <w:color w:val="auto"/>
          <w:kern w:val="2"/>
          <w:sz w:val="24"/>
          <w:szCs w:val="24"/>
          <w:shd w:val="clear" w:color="auto" w:fill="FFFFFF"/>
          <w:lang w:eastAsia="zh-CN"/>
        </w:rPr>
        <w:t>广州市城壹海心湾商业管理有限公司</w:t>
      </w:r>
      <w:r>
        <w:rPr>
          <w:rFonts w:hint="eastAsia" w:ascii="宋体" w:hAnsi="宋体" w:eastAsia="宋体" w:cs="宋体"/>
          <w:color w:val="auto"/>
          <w:kern w:val="2"/>
          <w:sz w:val="24"/>
          <w:szCs w:val="24"/>
          <w:shd w:val="clear" w:color="auto" w:fill="FFFFFF"/>
        </w:rPr>
        <w:t>：</w:t>
      </w:r>
    </w:p>
    <w:p>
      <w:pPr>
        <w:pStyle w:val="60"/>
        <w:ind w:firstLine="480" w:firstLineChars="200"/>
        <w:rPr>
          <w:rFonts w:ascii="宋体" w:hAnsi="宋体" w:eastAsia="宋体" w:cs="宋体"/>
          <w:color w:val="auto"/>
          <w:kern w:val="2"/>
          <w:sz w:val="24"/>
          <w:szCs w:val="24"/>
          <w:shd w:val="clear" w:color="auto" w:fill="FFFFFF"/>
        </w:rPr>
      </w:pPr>
      <w:r>
        <w:rPr>
          <w:rFonts w:hint="eastAsia" w:ascii="宋体" w:hAnsi="宋体" w:eastAsia="宋体" w:cs="宋体"/>
          <w:color w:val="auto"/>
          <w:kern w:val="2"/>
          <w:sz w:val="24"/>
          <w:szCs w:val="24"/>
          <w:shd w:val="clear" w:color="auto" w:fill="FFFFFF"/>
        </w:rPr>
        <w:t>本公司就参加</w:t>
      </w:r>
      <w:r>
        <w:rPr>
          <w:rFonts w:hint="eastAsia" w:ascii="宋体" w:hAnsi="宋体" w:eastAsia="宋体" w:cs="宋体"/>
          <w:color w:val="auto"/>
          <w:kern w:val="2"/>
          <w:sz w:val="24"/>
          <w:szCs w:val="24"/>
          <w:u w:val="single"/>
          <w:shd w:val="clear" w:color="auto" w:fill="FFFFFF"/>
        </w:rPr>
        <w:t>               </w:t>
      </w:r>
      <w:r>
        <w:rPr>
          <w:rFonts w:hint="eastAsia" w:ascii="宋体" w:hAnsi="宋体" w:eastAsia="宋体" w:cs="宋体"/>
          <w:color w:val="auto"/>
          <w:kern w:val="2"/>
          <w:sz w:val="24"/>
          <w:szCs w:val="24"/>
          <w:shd w:val="clear" w:color="auto" w:fill="FFFFFF"/>
        </w:rPr>
        <w:t>投标工作，作出郑重声明：</w:t>
      </w:r>
    </w:p>
    <w:p>
      <w:pPr>
        <w:pStyle w:val="20"/>
        <w:numPr>
          <w:ilvl w:val="0"/>
          <w:numId w:val="5"/>
        </w:numPr>
        <w:spacing w:before="0" w:beforeAutospacing="0" w:after="0" w:afterAutospacing="0" w:line="360" w:lineRule="auto"/>
        <w:ind w:firstLine="480" w:firstLineChars="200"/>
        <w:rPr>
          <w:rFonts w:ascii="宋体" w:hAnsi="宋体" w:eastAsia="宋体" w:cs="宋体"/>
          <w:shd w:val="clear" w:color="auto" w:fill="FFFFFF"/>
        </w:rPr>
      </w:pPr>
      <w:r>
        <w:rPr>
          <w:rFonts w:hint="eastAsia" w:ascii="宋体" w:hAnsi="宋体" w:eastAsia="宋体" w:cs="宋体"/>
          <w:shd w:val="clear" w:color="auto" w:fill="FFFFFF"/>
        </w:rPr>
        <w:t>本公司保证投标登记及其后提供的一切材料都是真实的。</w:t>
      </w:r>
    </w:p>
    <w:p>
      <w:pPr>
        <w:pStyle w:val="20"/>
        <w:spacing w:before="0" w:beforeAutospacing="0" w:after="0" w:afterAutospacing="0" w:line="360" w:lineRule="auto"/>
        <w:ind w:firstLine="480" w:firstLineChars="200"/>
        <w:rPr>
          <w:rFonts w:ascii="宋体" w:hAnsi="宋体" w:eastAsia="宋体" w:cs="宋体"/>
          <w:shd w:val="clear" w:color="auto" w:fill="FFFFFF"/>
        </w:rPr>
      </w:pPr>
      <w:r>
        <w:rPr>
          <w:rFonts w:hint="eastAsia" w:ascii="宋体" w:hAnsi="宋体" w:eastAsia="宋体" w:cs="宋体"/>
          <w:shd w:val="clear" w:color="auto" w:fill="FFFFFF"/>
        </w:rPr>
        <w:t>二、本公司保证在本项目投标中不与其他单位围标、串标，不出让投标资格，不向</w:t>
      </w:r>
      <w:r>
        <w:rPr>
          <w:rFonts w:hint="eastAsia" w:ascii="宋体" w:hAnsi="宋体" w:eastAsia="宋体" w:cs="宋体"/>
          <w:shd w:val="clear" w:color="auto" w:fill="FFFFFF"/>
          <w:lang w:eastAsia="zh-CN"/>
        </w:rPr>
        <w:t>招选人</w:t>
      </w:r>
      <w:r>
        <w:rPr>
          <w:rFonts w:hint="eastAsia" w:ascii="宋体" w:hAnsi="宋体" w:eastAsia="宋体" w:cs="宋体"/>
          <w:shd w:val="clear" w:color="auto" w:fill="FFFFFF"/>
        </w:rPr>
        <w:t>或</w:t>
      </w:r>
      <w:r>
        <w:rPr>
          <w:rFonts w:hint="eastAsia" w:ascii="宋体" w:hAnsi="宋体" w:eastAsia="宋体" w:cs="宋体"/>
          <w:shd w:val="clear" w:color="auto" w:fill="FFFFFF"/>
          <w:lang w:eastAsia="zh-CN"/>
        </w:rPr>
        <w:t>评审委员会</w:t>
      </w:r>
      <w:r>
        <w:rPr>
          <w:rFonts w:hint="eastAsia" w:ascii="宋体" w:hAnsi="宋体" w:eastAsia="宋体" w:cs="宋体"/>
          <w:shd w:val="clear" w:color="auto" w:fill="FFFFFF"/>
        </w:rPr>
        <w:t>成员行贿。</w:t>
      </w:r>
    </w:p>
    <w:p>
      <w:pPr>
        <w:pStyle w:val="20"/>
        <w:spacing w:before="0" w:beforeAutospacing="0" w:after="0" w:afterAutospacing="0" w:line="360" w:lineRule="auto"/>
        <w:ind w:firstLine="480" w:firstLineChars="200"/>
        <w:rPr>
          <w:rFonts w:ascii="宋体" w:hAnsi="宋体" w:eastAsia="宋体" w:cs="宋体"/>
          <w:shd w:val="clear" w:color="auto" w:fill="FFFFFF"/>
        </w:rPr>
      </w:pPr>
      <w:r>
        <w:rPr>
          <w:rFonts w:hint="eastAsia" w:ascii="宋体" w:hAnsi="宋体" w:eastAsia="宋体" w:cs="宋体"/>
          <w:shd w:val="clear" w:color="auto" w:fill="FFFFFF"/>
        </w:rPr>
        <w:t>三、本公司没有处于被责令停业的状态；没有处于被建设行政主管部门取消投标资格的处罚期内；没有处于财产被接管、冻结、破产的状态；在投标登记截止日期前两年内没有建设行政主管部门已书面认定的重大工程质量问题；在投标登记截止日期前三年内本公司没有弄虚作假骗取</w:t>
      </w:r>
      <w:r>
        <w:rPr>
          <w:rFonts w:hint="eastAsia" w:ascii="宋体" w:hAnsi="宋体" w:eastAsia="宋体" w:cs="宋体"/>
          <w:shd w:val="clear" w:color="auto" w:fill="FFFFFF"/>
          <w:lang w:eastAsia="zh-CN"/>
        </w:rPr>
        <w:t>中选</w:t>
      </w:r>
      <w:r>
        <w:rPr>
          <w:rFonts w:hint="eastAsia" w:ascii="宋体" w:hAnsi="宋体" w:eastAsia="宋体" w:cs="宋体"/>
          <w:shd w:val="clear" w:color="auto" w:fill="FFFFFF"/>
        </w:rPr>
        <w:t>、围标串标行为（以行政主管部门或法院或检察院书面认定为准）。本公司没有被人民法院或其他行政主管部门列入失信名单。</w:t>
      </w:r>
    </w:p>
    <w:p>
      <w:pPr>
        <w:pStyle w:val="20"/>
        <w:spacing w:before="0" w:beforeAutospacing="0" w:after="0" w:afterAutospacing="0" w:line="360" w:lineRule="auto"/>
        <w:ind w:firstLine="480" w:firstLineChars="200"/>
        <w:rPr>
          <w:rFonts w:ascii="宋体" w:hAnsi="宋体" w:eastAsia="宋体" w:cs="宋体"/>
          <w:shd w:val="clear" w:color="auto" w:fill="FFFFFF"/>
        </w:rPr>
      </w:pPr>
      <w:r>
        <w:rPr>
          <w:rFonts w:hint="eastAsia" w:ascii="宋体" w:hAnsi="宋体" w:eastAsia="宋体" w:cs="宋体"/>
          <w:shd w:val="clear" w:color="auto" w:fill="FFFFFF"/>
        </w:rPr>
        <w:t>四、与本公司单位负责人为同一人或者与本公司存在控股、管理关系的其他单位包括：</w:t>
      </w:r>
      <w:r>
        <w:rPr>
          <w:rFonts w:hint="eastAsia" w:ascii="宋体" w:hAnsi="宋体" w:eastAsia="宋体" w:cs="宋体"/>
          <w:u w:val="single"/>
          <w:shd w:val="clear" w:color="auto" w:fill="FFFFFF"/>
        </w:rPr>
        <w:t>        </w:t>
      </w:r>
      <w:r>
        <w:rPr>
          <w:rFonts w:hint="eastAsia" w:ascii="宋体" w:hAnsi="宋体" w:eastAsia="宋体" w:cs="宋体"/>
          <w:shd w:val="clear" w:color="auto" w:fill="FFFFFF"/>
        </w:rPr>
        <w:t>。（注：本条由投标申请人如实填写，如有，应列出全部满足招标公告资质要求的相关单位的名称；如无，则填写“无”。）</w:t>
      </w:r>
    </w:p>
    <w:p>
      <w:pPr>
        <w:pStyle w:val="20"/>
        <w:spacing w:before="0" w:beforeAutospacing="0" w:after="0" w:afterAutospacing="0" w:line="360" w:lineRule="auto"/>
        <w:ind w:firstLine="480" w:firstLineChars="200"/>
        <w:rPr>
          <w:rFonts w:ascii="宋体" w:hAnsi="宋体" w:eastAsia="宋体" w:cs="宋体"/>
          <w:shd w:val="clear" w:color="auto" w:fill="FFFFFF"/>
        </w:rPr>
      </w:pPr>
      <w:r>
        <w:rPr>
          <w:rFonts w:hint="eastAsia" w:ascii="宋体" w:hAnsi="宋体" w:eastAsia="宋体" w:cs="宋体"/>
          <w:shd w:val="clear" w:color="auto" w:fill="FFFFFF"/>
        </w:rPr>
        <w:t>本公司违反上述保证，或本声明陈述与事实不符，经查实，本公司愿意接受公开通报，承担由此带来的法律后果，并自愿停止参加广州市行政辖区内的招标投标活动三个月。</w:t>
      </w:r>
    </w:p>
    <w:p>
      <w:pPr>
        <w:pStyle w:val="20"/>
        <w:spacing w:before="0" w:beforeAutospacing="0" w:after="0" w:afterAutospacing="0" w:line="360" w:lineRule="auto"/>
        <w:ind w:firstLine="480" w:firstLineChars="200"/>
        <w:rPr>
          <w:rFonts w:ascii="宋体" w:hAnsi="宋体" w:eastAsia="宋体" w:cs="宋体"/>
          <w:shd w:val="clear" w:color="auto" w:fill="FFFFFF"/>
        </w:rPr>
      </w:pPr>
      <w:r>
        <w:rPr>
          <w:rFonts w:hint="eastAsia" w:ascii="宋体" w:hAnsi="宋体" w:eastAsia="宋体" w:cs="宋体"/>
          <w:shd w:val="clear" w:color="auto" w:fill="FFFFFF"/>
        </w:rPr>
        <w:t>特此声明。</w:t>
      </w:r>
    </w:p>
    <w:p>
      <w:pPr>
        <w:spacing w:line="360" w:lineRule="auto"/>
        <w:jc w:val="right"/>
        <w:rPr>
          <w:rFonts w:ascii="宋体" w:hAnsi="宋体"/>
          <w:sz w:val="24"/>
        </w:rPr>
      </w:pPr>
    </w:p>
    <w:p>
      <w:pPr>
        <w:spacing w:line="360" w:lineRule="auto"/>
        <w:jc w:val="right"/>
        <w:rPr>
          <w:rFonts w:ascii="宋体" w:hAnsi="宋体"/>
          <w:sz w:val="24"/>
        </w:rPr>
      </w:pPr>
      <w:r>
        <w:rPr>
          <w:rFonts w:hint="eastAsia" w:ascii="宋体" w:hAnsi="宋体"/>
          <w:sz w:val="24"/>
        </w:rPr>
        <w:t xml:space="preserve">         声明企业：              (企业公章)</w:t>
      </w:r>
    </w:p>
    <w:p>
      <w:pPr>
        <w:spacing w:line="360" w:lineRule="auto"/>
        <w:ind w:firstLine="4080" w:firstLineChars="1700"/>
        <w:rPr>
          <w:rFonts w:ascii="宋体" w:hAnsi="宋体"/>
          <w:sz w:val="24"/>
        </w:rPr>
      </w:pPr>
      <w:r>
        <w:rPr>
          <w:rFonts w:hint="eastAsia" w:ascii="宋体" w:hAnsi="宋体"/>
          <w:sz w:val="24"/>
        </w:rPr>
        <w:t xml:space="preserve">法定代表人签字或盖章：                   </w:t>
      </w:r>
    </w:p>
    <w:p>
      <w:pPr>
        <w:pStyle w:val="60"/>
        <w:ind w:right="-70" w:firstLine="2160" w:firstLineChars="900"/>
        <w:jc w:val="right"/>
        <w:rPr>
          <w:rFonts w:ascii="宋体" w:hAnsi="宋体" w:eastAsia="宋体"/>
          <w:color w:val="auto"/>
          <w:sz w:val="24"/>
          <w:szCs w:val="24"/>
        </w:rPr>
      </w:pPr>
      <w:r>
        <w:rPr>
          <w:rFonts w:hint="eastAsia" w:ascii="宋体" w:hAnsi="宋体" w:eastAsia="宋体"/>
          <w:color w:val="auto"/>
          <w:sz w:val="24"/>
          <w:szCs w:val="24"/>
        </w:rPr>
        <w:t>年   月   日</w:t>
      </w:r>
    </w:p>
    <w:p>
      <w:pPr>
        <w:spacing w:line="360" w:lineRule="auto"/>
        <w:jc w:val="center"/>
        <w:rPr>
          <w:rFonts w:ascii="宋体" w:hAnsi="宋体" w:cs="宋体"/>
          <w:b/>
          <w:bCs/>
          <w:sz w:val="36"/>
          <w:szCs w:val="36"/>
        </w:rPr>
      </w:pPr>
    </w:p>
    <w:p>
      <w:pPr>
        <w:pStyle w:val="6"/>
        <w:rPr>
          <w:rFonts w:hAnsi="宋体" w:cs="宋体"/>
          <w:b/>
          <w:bCs/>
          <w:sz w:val="36"/>
          <w:szCs w:val="36"/>
        </w:rPr>
      </w:pPr>
    </w:p>
    <w:p>
      <w:pPr>
        <w:pStyle w:val="6"/>
        <w:rPr>
          <w:rFonts w:hAnsi="宋体" w:cs="宋体"/>
          <w:b/>
          <w:bCs/>
          <w:sz w:val="36"/>
          <w:szCs w:val="36"/>
        </w:rPr>
      </w:pPr>
    </w:p>
    <w:p>
      <w:pPr>
        <w:pStyle w:val="6"/>
        <w:rPr>
          <w:rFonts w:hAnsi="宋体" w:cs="宋体"/>
          <w:b/>
          <w:bCs/>
          <w:sz w:val="36"/>
          <w:szCs w:val="36"/>
        </w:rPr>
      </w:pPr>
    </w:p>
    <w:p>
      <w:pPr>
        <w:spacing w:line="360" w:lineRule="auto"/>
        <w:jc w:val="center"/>
        <w:rPr>
          <w:rFonts w:ascii="宋体" w:hAnsi="宋体" w:cs="宋体"/>
          <w:b/>
          <w:bCs/>
          <w:sz w:val="36"/>
          <w:szCs w:val="36"/>
        </w:rPr>
      </w:pPr>
    </w:p>
    <w:p>
      <w:pPr>
        <w:spacing w:line="360" w:lineRule="auto"/>
        <w:jc w:val="center"/>
        <w:rPr>
          <w:rFonts w:ascii="宋体" w:hAnsi="宋体" w:cs="宋体"/>
          <w:b/>
          <w:bCs/>
          <w:sz w:val="28"/>
          <w:szCs w:val="28"/>
        </w:rPr>
      </w:pPr>
      <w:r>
        <w:rPr>
          <w:rFonts w:hint="eastAsia" w:ascii="宋体" w:hAnsi="宋体" w:cs="宋体"/>
          <w:b/>
          <w:bCs/>
          <w:sz w:val="28"/>
          <w:szCs w:val="28"/>
          <w:lang w:val="en-US" w:eastAsia="zh-CN"/>
        </w:rPr>
        <w:t>6</w:t>
      </w:r>
      <w:r>
        <w:rPr>
          <w:rFonts w:hint="eastAsia" w:ascii="宋体" w:hAnsi="宋体" w:cs="宋体"/>
          <w:b/>
          <w:bCs/>
          <w:sz w:val="28"/>
          <w:szCs w:val="28"/>
        </w:rPr>
        <w:t>、商务部分情况</w:t>
      </w:r>
    </w:p>
    <w:p>
      <w:pPr>
        <w:spacing w:line="360" w:lineRule="auto"/>
        <w:jc w:val="center"/>
        <w:rPr>
          <w:rFonts w:ascii="宋体" w:hAnsi="宋体" w:cs="宋体"/>
          <w:bCs/>
          <w:sz w:val="28"/>
          <w:szCs w:val="28"/>
          <w:u w:val="single"/>
        </w:rPr>
      </w:pPr>
      <w:r>
        <w:rPr>
          <w:rFonts w:hint="eastAsia" w:ascii="宋体" w:hAnsi="宋体" w:cs="宋体"/>
          <w:b/>
          <w:bCs/>
          <w:sz w:val="28"/>
          <w:szCs w:val="28"/>
          <w:u w:val="single"/>
        </w:rPr>
        <w:t>格式自拟</w:t>
      </w:r>
    </w:p>
    <w:p>
      <w:pPr>
        <w:spacing w:line="360" w:lineRule="auto"/>
        <w:jc w:val="center"/>
        <w:rPr>
          <w:rFonts w:ascii="宋体" w:hAnsi="宋体" w:cs="宋体"/>
          <w:bCs/>
          <w:sz w:val="24"/>
          <w:szCs w:val="28"/>
        </w:rPr>
      </w:pPr>
      <w:r>
        <w:rPr>
          <w:rFonts w:hint="eastAsia" w:ascii="宋体" w:hAnsi="宋体" w:cs="宋体"/>
          <w:bCs/>
          <w:sz w:val="24"/>
          <w:szCs w:val="28"/>
        </w:rPr>
        <w:t xml:space="preserve">       1.投标人同类项目业绩情况（如有）</w:t>
      </w:r>
    </w:p>
    <w:p>
      <w:pPr>
        <w:spacing w:line="360" w:lineRule="auto"/>
        <w:ind w:firstLine="2640" w:firstLineChars="1100"/>
        <w:rPr>
          <w:rFonts w:ascii="宋体" w:hAnsi="宋体" w:cs="宋体"/>
          <w:bCs/>
          <w:sz w:val="24"/>
          <w:szCs w:val="28"/>
        </w:rPr>
      </w:pPr>
      <w:r>
        <w:rPr>
          <w:rFonts w:hint="eastAsia" w:ascii="宋体" w:hAnsi="宋体" w:cs="宋体"/>
          <w:bCs/>
          <w:sz w:val="24"/>
          <w:szCs w:val="28"/>
        </w:rPr>
        <w:t>2.客户合作评价（如有）</w:t>
      </w:r>
    </w:p>
    <w:p>
      <w:pPr>
        <w:spacing w:line="360" w:lineRule="auto"/>
        <w:ind w:firstLine="2640" w:firstLineChars="1100"/>
        <w:rPr>
          <w:rFonts w:ascii="宋体" w:hAnsi="宋体" w:cs="宋体"/>
          <w:bCs/>
          <w:sz w:val="24"/>
          <w:szCs w:val="28"/>
        </w:rPr>
      </w:pPr>
      <w:r>
        <w:rPr>
          <w:rFonts w:hint="eastAsia" w:ascii="宋体" w:hAnsi="宋体" w:cs="宋体"/>
          <w:bCs/>
          <w:sz w:val="24"/>
          <w:szCs w:val="28"/>
        </w:rPr>
        <w:t>3.其他投标人认为应该提供的资料</w:t>
      </w:r>
    </w:p>
    <w:p>
      <w:pPr>
        <w:spacing w:line="360" w:lineRule="auto"/>
        <w:jc w:val="center"/>
        <w:rPr>
          <w:rFonts w:ascii="宋体" w:hAnsi="宋体" w:cs="宋体"/>
          <w:b/>
          <w:bCs/>
          <w:sz w:val="28"/>
          <w:szCs w:val="28"/>
        </w:rPr>
      </w:pPr>
    </w:p>
    <w:p>
      <w:pPr>
        <w:spacing w:line="360" w:lineRule="auto"/>
        <w:jc w:val="center"/>
        <w:rPr>
          <w:rFonts w:ascii="宋体" w:hAnsi="宋体" w:cs="宋体"/>
          <w:b/>
          <w:bCs/>
          <w:sz w:val="28"/>
          <w:szCs w:val="28"/>
        </w:rPr>
      </w:pPr>
    </w:p>
    <w:p>
      <w:pPr>
        <w:spacing w:line="360" w:lineRule="auto"/>
        <w:jc w:val="center"/>
        <w:rPr>
          <w:rFonts w:ascii="宋体" w:hAnsi="宋体" w:cs="宋体"/>
          <w:b/>
          <w:bCs/>
          <w:sz w:val="28"/>
          <w:szCs w:val="28"/>
        </w:rPr>
      </w:pPr>
    </w:p>
    <w:p>
      <w:pPr>
        <w:spacing w:line="360" w:lineRule="auto"/>
        <w:jc w:val="center"/>
        <w:rPr>
          <w:rFonts w:ascii="宋体" w:hAnsi="宋体" w:cs="宋体"/>
          <w:b/>
          <w:bCs/>
          <w:sz w:val="28"/>
          <w:szCs w:val="28"/>
        </w:rPr>
      </w:pPr>
    </w:p>
    <w:p>
      <w:pPr>
        <w:spacing w:line="360" w:lineRule="auto"/>
        <w:jc w:val="center"/>
        <w:rPr>
          <w:rFonts w:ascii="宋体" w:hAnsi="宋体" w:cs="宋体"/>
          <w:b/>
          <w:bCs/>
          <w:sz w:val="28"/>
          <w:szCs w:val="28"/>
        </w:rPr>
      </w:pPr>
    </w:p>
    <w:p>
      <w:pPr>
        <w:spacing w:line="360" w:lineRule="auto"/>
        <w:jc w:val="center"/>
        <w:rPr>
          <w:rFonts w:ascii="宋体" w:hAnsi="宋体" w:cs="宋体"/>
          <w:b/>
          <w:bCs/>
          <w:sz w:val="28"/>
          <w:szCs w:val="28"/>
        </w:rPr>
      </w:pPr>
    </w:p>
    <w:p>
      <w:pPr>
        <w:spacing w:line="360" w:lineRule="auto"/>
        <w:jc w:val="center"/>
        <w:rPr>
          <w:rFonts w:ascii="宋体" w:hAnsi="宋体" w:cs="宋体"/>
          <w:b/>
          <w:bCs/>
          <w:sz w:val="28"/>
          <w:szCs w:val="28"/>
        </w:rPr>
      </w:pPr>
    </w:p>
    <w:p>
      <w:pPr>
        <w:spacing w:line="360" w:lineRule="auto"/>
        <w:jc w:val="center"/>
        <w:rPr>
          <w:rFonts w:ascii="宋体" w:hAnsi="宋体" w:cs="宋体"/>
          <w:b/>
          <w:bCs/>
          <w:sz w:val="28"/>
          <w:szCs w:val="28"/>
        </w:rPr>
      </w:pPr>
    </w:p>
    <w:p>
      <w:pPr>
        <w:spacing w:line="360" w:lineRule="auto"/>
        <w:jc w:val="center"/>
        <w:rPr>
          <w:rFonts w:ascii="宋体" w:hAnsi="宋体" w:cs="宋体"/>
          <w:b/>
          <w:bCs/>
          <w:sz w:val="28"/>
          <w:szCs w:val="28"/>
        </w:rPr>
      </w:pPr>
    </w:p>
    <w:p>
      <w:pPr>
        <w:spacing w:line="360" w:lineRule="auto"/>
        <w:jc w:val="center"/>
        <w:rPr>
          <w:rFonts w:ascii="宋体" w:hAnsi="宋体" w:cs="宋体"/>
          <w:b/>
          <w:bCs/>
          <w:sz w:val="28"/>
          <w:szCs w:val="28"/>
        </w:rPr>
      </w:pPr>
    </w:p>
    <w:p>
      <w:pPr>
        <w:spacing w:line="360" w:lineRule="auto"/>
        <w:jc w:val="center"/>
        <w:rPr>
          <w:rFonts w:ascii="宋体" w:hAnsi="宋体" w:cs="宋体"/>
          <w:b/>
          <w:bCs/>
          <w:sz w:val="28"/>
          <w:szCs w:val="28"/>
        </w:rPr>
      </w:pPr>
    </w:p>
    <w:p>
      <w:pPr>
        <w:spacing w:line="360" w:lineRule="auto"/>
        <w:jc w:val="center"/>
        <w:rPr>
          <w:rFonts w:ascii="宋体" w:hAnsi="宋体" w:cs="宋体"/>
          <w:b/>
          <w:bCs/>
          <w:sz w:val="28"/>
          <w:szCs w:val="28"/>
        </w:rPr>
      </w:pPr>
    </w:p>
    <w:p>
      <w:pPr>
        <w:spacing w:line="360" w:lineRule="auto"/>
        <w:jc w:val="center"/>
        <w:rPr>
          <w:rFonts w:ascii="宋体" w:hAnsi="宋体" w:cs="宋体"/>
          <w:b/>
          <w:bCs/>
          <w:sz w:val="28"/>
          <w:szCs w:val="28"/>
        </w:rPr>
      </w:pPr>
    </w:p>
    <w:p>
      <w:pPr>
        <w:spacing w:line="360" w:lineRule="auto"/>
        <w:jc w:val="center"/>
        <w:rPr>
          <w:rFonts w:ascii="宋体" w:hAnsi="宋体" w:cs="宋体"/>
          <w:b/>
          <w:bCs/>
          <w:sz w:val="28"/>
          <w:szCs w:val="28"/>
        </w:rPr>
      </w:pPr>
    </w:p>
    <w:p>
      <w:pPr>
        <w:spacing w:line="360" w:lineRule="auto"/>
        <w:jc w:val="center"/>
        <w:rPr>
          <w:rFonts w:ascii="宋体" w:hAnsi="宋体" w:cs="宋体"/>
          <w:b/>
          <w:bCs/>
          <w:sz w:val="28"/>
          <w:szCs w:val="28"/>
        </w:rPr>
      </w:pPr>
    </w:p>
    <w:p>
      <w:pPr>
        <w:spacing w:line="360" w:lineRule="auto"/>
        <w:jc w:val="center"/>
        <w:rPr>
          <w:rFonts w:ascii="宋体" w:hAnsi="宋体" w:cs="宋体"/>
          <w:b/>
          <w:bCs/>
          <w:sz w:val="28"/>
          <w:szCs w:val="28"/>
        </w:rPr>
      </w:pPr>
    </w:p>
    <w:p>
      <w:pPr>
        <w:spacing w:line="360" w:lineRule="auto"/>
        <w:jc w:val="center"/>
        <w:rPr>
          <w:rFonts w:ascii="宋体" w:hAnsi="宋体" w:cs="宋体"/>
          <w:b/>
          <w:bCs/>
          <w:sz w:val="28"/>
          <w:szCs w:val="28"/>
        </w:rPr>
      </w:pPr>
    </w:p>
    <w:p>
      <w:pPr>
        <w:spacing w:line="360" w:lineRule="auto"/>
        <w:jc w:val="center"/>
        <w:rPr>
          <w:rFonts w:ascii="宋体" w:hAnsi="宋体" w:cs="宋体"/>
          <w:b/>
          <w:bCs/>
          <w:sz w:val="28"/>
          <w:szCs w:val="28"/>
        </w:rPr>
      </w:pPr>
      <w:r>
        <w:rPr>
          <w:rFonts w:hint="eastAsia" w:ascii="宋体" w:hAnsi="宋体" w:cs="宋体"/>
          <w:b/>
          <w:bCs/>
          <w:sz w:val="28"/>
          <w:szCs w:val="28"/>
          <w:lang w:val="en-US" w:eastAsia="zh-CN"/>
        </w:rPr>
        <w:t>7</w:t>
      </w:r>
      <w:r>
        <w:rPr>
          <w:rFonts w:hint="eastAsia" w:ascii="宋体" w:hAnsi="宋体" w:cs="宋体"/>
          <w:b/>
          <w:bCs/>
          <w:sz w:val="28"/>
          <w:szCs w:val="28"/>
        </w:rPr>
        <w:t>、技术部分情况</w:t>
      </w:r>
    </w:p>
    <w:p>
      <w:pPr>
        <w:spacing w:line="360" w:lineRule="auto"/>
        <w:jc w:val="center"/>
        <w:rPr>
          <w:rFonts w:ascii="宋体" w:hAnsi="宋体" w:cs="宋体"/>
          <w:b/>
          <w:bCs/>
          <w:sz w:val="28"/>
          <w:szCs w:val="28"/>
          <w:u w:val="single"/>
        </w:rPr>
      </w:pPr>
      <w:r>
        <w:rPr>
          <w:rFonts w:hint="eastAsia" w:ascii="宋体" w:hAnsi="宋体" w:cs="宋体"/>
          <w:b/>
          <w:bCs/>
          <w:sz w:val="28"/>
          <w:szCs w:val="28"/>
          <w:u w:val="single"/>
        </w:rPr>
        <w:t>格式自拟</w:t>
      </w:r>
    </w:p>
    <w:p>
      <w:pPr>
        <w:spacing w:line="360" w:lineRule="auto"/>
        <w:jc w:val="center"/>
        <w:rPr>
          <w:rFonts w:ascii="宋体" w:hAnsi="宋体" w:cs="宋体"/>
          <w:bCs/>
          <w:sz w:val="24"/>
          <w:szCs w:val="28"/>
        </w:rPr>
      </w:pPr>
      <w:r>
        <w:rPr>
          <w:rFonts w:hint="eastAsia" w:ascii="宋体" w:hAnsi="宋体" w:cs="宋体"/>
          <w:bCs/>
          <w:sz w:val="24"/>
          <w:szCs w:val="28"/>
        </w:rPr>
        <w:t xml:space="preserve">      1.服务工作方案完整全面性（如有）</w:t>
      </w:r>
    </w:p>
    <w:p>
      <w:pPr>
        <w:spacing w:line="360" w:lineRule="auto"/>
        <w:ind w:firstLine="2640" w:firstLineChars="1100"/>
        <w:rPr>
          <w:rFonts w:ascii="宋体" w:hAnsi="宋体" w:cs="宋体"/>
          <w:bCs/>
          <w:sz w:val="24"/>
          <w:szCs w:val="28"/>
        </w:rPr>
      </w:pPr>
      <w:r>
        <w:rPr>
          <w:rFonts w:hint="eastAsia" w:ascii="宋体" w:hAnsi="宋体" w:cs="宋体"/>
          <w:bCs/>
          <w:sz w:val="24"/>
          <w:szCs w:val="28"/>
        </w:rPr>
        <w:t>2.服务工作方案针对性（如有）</w:t>
      </w:r>
    </w:p>
    <w:p>
      <w:pPr>
        <w:spacing w:line="360" w:lineRule="auto"/>
        <w:ind w:firstLine="2640" w:firstLineChars="1100"/>
        <w:rPr>
          <w:rFonts w:ascii="宋体" w:hAnsi="宋体" w:cs="宋体"/>
          <w:bCs/>
          <w:sz w:val="24"/>
          <w:szCs w:val="28"/>
        </w:rPr>
      </w:pPr>
      <w:r>
        <w:rPr>
          <w:rFonts w:hint="eastAsia" w:ascii="宋体" w:hAnsi="宋体" w:cs="宋体"/>
          <w:bCs/>
          <w:sz w:val="24"/>
          <w:szCs w:val="28"/>
        </w:rPr>
        <w:t>3.服务工作方案的可操作性（如有）</w:t>
      </w:r>
    </w:p>
    <w:p>
      <w:pPr>
        <w:spacing w:line="360" w:lineRule="auto"/>
        <w:ind w:firstLine="2640" w:firstLineChars="1100"/>
        <w:rPr>
          <w:rFonts w:ascii="宋体" w:hAnsi="宋体" w:cs="宋体"/>
          <w:bCs/>
          <w:sz w:val="24"/>
          <w:szCs w:val="28"/>
        </w:rPr>
      </w:pPr>
      <w:r>
        <w:rPr>
          <w:rFonts w:hint="eastAsia" w:ascii="宋体" w:hAnsi="宋体" w:cs="宋体"/>
          <w:bCs/>
          <w:sz w:val="24"/>
          <w:szCs w:val="28"/>
        </w:rPr>
        <w:t>4.服务质量保证措施（如有）</w:t>
      </w:r>
    </w:p>
    <w:p>
      <w:pPr>
        <w:spacing w:line="360" w:lineRule="auto"/>
        <w:ind w:firstLine="2640" w:firstLineChars="1100"/>
        <w:rPr>
          <w:rFonts w:ascii="宋体" w:hAnsi="宋体" w:cs="宋体"/>
          <w:bCs/>
          <w:sz w:val="24"/>
          <w:szCs w:val="28"/>
        </w:rPr>
      </w:pPr>
      <w:r>
        <w:rPr>
          <w:rFonts w:hint="eastAsia" w:ascii="宋体" w:hAnsi="宋体" w:cs="宋体"/>
          <w:bCs/>
          <w:sz w:val="24"/>
          <w:szCs w:val="28"/>
        </w:rPr>
        <w:t>5.其他投标人认为应该提供的资料</w:t>
      </w:r>
    </w:p>
    <w:p>
      <w:pPr>
        <w:spacing w:line="360" w:lineRule="auto"/>
        <w:ind w:firstLine="2640" w:firstLineChars="1100"/>
        <w:rPr>
          <w:rFonts w:ascii="宋体" w:hAnsi="宋体" w:cs="宋体"/>
          <w:bCs/>
          <w:sz w:val="24"/>
          <w:szCs w:val="28"/>
        </w:rPr>
      </w:pPr>
    </w:p>
    <w:p>
      <w:pPr>
        <w:spacing w:line="360" w:lineRule="auto"/>
        <w:jc w:val="center"/>
        <w:rPr>
          <w:rFonts w:ascii="宋体" w:hAnsi="宋体" w:cs="宋体"/>
          <w:b/>
          <w:bCs/>
          <w:sz w:val="28"/>
          <w:szCs w:val="28"/>
        </w:rPr>
      </w:pPr>
    </w:p>
    <w:p>
      <w:pPr>
        <w:spacing w:line="360" w:lineRule="auto"/>
        <w:jc w:val="center"/>
        <w:rPr>
          <w:rFonts w:ascii="宋体" w:hAnsi="宋体" w:cs="宋体"/>
          <w:b/>
          <w:bCs/>
          <w:sz w:val="28"/>
          <w:szCs w:val="28"/>
          <w:highlight w:val="none"/>
        </w:rPr>
      </w:pPr>
      <w:r>
        <w:rPr>
          <w:rFonts w:ascii="宋体" w:hAnsi="宋体"/>
        </w:rPr>
        <w:br w:type="page"/>
      </w:r>
      <w:r>
        <w:rPr>
          <w:rFonts w:hint="eastAsia" w:ascii="宋体" w:hAnsi="宋体" w:cs="宋体"/>
          <w:b/>
          <w:bCs/>
          <w:sz w:val="28"/>
          <w:szCs w:val="28"/>
          <w:highlight w:val="none"/>
          <w:lang w:val="en-US" w:eastAsia="zh-CN"/>
        </w:rPr>
        <w:t>8</w:t>
      </w:r>
      <w:r>
        <w:rPr>
          <w:rFonts w:hint="eastAsia" w:ascii="宋体" w:hAnsi="宋体" w:cs="宋体"/>
          <w:b/>
          <w:bCs/>
          <w:sz w:val="28"/>
          <w:szCs w:val="28"/>
          <w:highlight w:val="none"/>
        </w:rPr>
        <w:t>、报价文件</w:t>
      </w:r>
    </w:p>
    <w:p>
      <w:pPr>
        <w:jc w:val="center"/>
        <w:rPr>
          <w:rFonts w:hint="eastAsia" w:ascii="宋体" w:hAnsi="宋体" w:cs="宋体"/>
          <w:b/>
          <w:sz w:val="28"/>
          <w:szCs w:val="28"/>
        </w:rPr>
      </w:pPr>
      <w:r>
        <w:rPr>
          <w:rFonts w:hint="eastAsia" w:ascii="宋体" w:hAnsi="宋体" w:cs="宋体"/>
          <w:b/>
          <w:sz w:val="28"/>
          <w:szCs w:val="28"/>
        </w:rPr>
        <w:t>投标报价表</w:t>
      </w:r>
    </w:p>
    <w:p>
      <w:pPr>
        <w:spacing w:before="0" w:after="0" w:line="240" w:lineRule="auto"/>
        <w:jc w:val="left"/>
        <w:rPr>
          <w:rFonts w:hint="eastAsia" w:ascii="宋体" w:hAnsi="宋体" w:cs="宋体"/>
          <w:sz w:val="24"/>
          <w:szCs w:val="24"/>
        </w:rPr>
      </w:pPr>
      <w:r>
        <w:rPr>
          <w:rFonts w:hint="eastAsia" w:ascii="宋体" w:hAnsi="宋体" w:cs="宋体"/>
          <w:sz w:val="24"/>
          <w:szCs w:val="24"/>
        </w:rPr>
        <w:t>项目名称：</w:t>
      </w:r>
      <w:r>
        <w:rPr>
          <w:rFonts w:hint="eastAsia" w:ascii="宋体" w:hAnsi="宋体" w:cs="宋体"/>
          <w:sz w:val="24"/>
          <w:szCs w:val="24"/>
          <w:lang w:eastAsia="zh-CN"/>
        </w:rPr>
        <w:t>广州国际媒体港东塔楼项目</w:t>
      </w:r>
      <w:r>
        <w:rPr>
          <w:rFonts w:hint="eastAsia" w:ascii="宋体" w:hAnsi="宋体" w:cs="宋体"/>
          <w:sz w:val="24"/>
          <w:szCs w:val="24"/>
        </w:rPr>
        <w:t>2023年度技术咨询服务</w:t>
      </w:r>
    </w:p>
    <w:tbl>
      <w:tblPr>
        <w:tblStyle w:val="24"/>
        <w:tblW w:w="8521"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4014"/>
        <w:gridCol w:w="4507"/>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cantSplit/>
          <w:trHeight w:val="475" w:hRule="atLeast"/>
        </w:trPr>
        <w:tc>
          <w:tcPr>
            <w:tcW w:w="4014" w:type="dxa"/>
            <w:tcBorders>
              <w:tl2br w:val="nil"/>
              <w:tr2bl w:val="nil"/>
            </w:tcBorders>
            <w:vAlign w:val="center"/>
          </w:tcPr>
          <w:p>
            <w:pPr>
              <w:jc w:val="center"/>
              <w:rPr>
                <w:rFonts w:ascii="宋体" w:hAnsi="宋体" w:cs="宋体"/>
                <w:sz w:val="24"/>
                <w:szCs w:val="24"/>
              </w:rPr>
            </w:pPr>
            <w:r>
              <w:rPr>
                <w:rFonts w:hint="eastAsia" w:ascii="宋体" w:hAnsi="宋体" w:cs="宋体"/>
                <w:b/>
                <w:sz w:val="24"/>
                <w:szCs w:val="24"/>
              </w:rPr>
              <w:t xml:space="preserve"> 分项</w:t>
            </w:r>
          </w:p>
        </w:tc>
        <w:tc>
          <w:tcPr>
            <w:tcW w:w="4507" w:type="dxa"/>
            <w:tcBorders>
              <w:tl2br w:val="nil"/>
              <w:tr2bl w:val="nil"/>
            </w:tcBorders>
            <w:vAlign w:val="center"/>
          </w:tcPr>
          <w:p>
            <w:pPr>
              <w:jc w:val="center"/>
              <w:rPr>
                <w:rFonts w:ascii="宋体" w:hAnsi="宋体" w:cs="宋体"/>
                <w:sz w:val="24"/>
                <w:szCs w:val="24"/>
              </w:rPr>
            </w:pPr>
            <w:r>
              <w:rPr>
                <w:rFonts w:hint="eastAsia" w:ascii="宋体" w:hAnsi="宋体" w:cs="宋体"/>
                <w:b/>
                <w:sz w:val="24"/>
                <w:szCs w:val="24"/>
              </w:rPr>
              <w:t>报价金额(元)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cantSplit/>
          <w:trHeight w:val="485" w:hRule="atLeast"/>
        </w:trPr>
        <w:tc>
          <w:tcPr>
            <w:tcW w:w="4014" w:type="dxa"/>
            <w:tcBorders>
              <w:tl2br w:val="nil"/>
              <w:tr2bl w:val="nil"/>
            </w:tcBorders>
            <w:vAlign w:val="center"/>
          </w:tcPr>
          <w:p>
            <w:pPr>
              <w:jc w:val="center"/>
              <w:rPr>
                <w:rFonts w:ascii="宋体" w:hAnsi="宋体" w:cs="宋体"/>
                <w:sz w:val="24"/>
                <w:szCs w:val="24"/>
              </w:rPr>
            </w:pPr>
            <w:r>
              <w:rPr>
                <w:rFonts w:hint="eastAsia" w:ascii="宋体" w:hAnsi="宋体" w:cs="宋体"/>
                <w:sz w:val="24"/>
                <w:szCs w:val="24"/>
              </w:rPr>
              <w:t>策划类和前期工作技术类咨询</w:t>
            </w:r>
          </w:p>
        </w:tc>
        <w:tc>
          <w:tcPr>
            <w:tcW w:w="4507" w:type="dxa"/>
            <w:tcBorders>
              <w:tl2br w:val="nil"/>
              <w:tr2bl w:val="nil"/>
            </w:tcBorders>
            <w:vAlign w:val="center"/>
          </w:tcPr>
          <w:p>
            <w:pPr>
              <w:rPr>
                <w:rFonts w:ascii="宋体" w:hAnsi="宋体" w:cs="宋体"/>
                <w:sz w:val="24"/>
                <w:szCs w:val="24"/>
              </w:rPr>
            </w:pPr>
            <w:r>
              <w:rPr>
                <w:rFonts w:hint="eastAsia" w:ascii="宋体" w:hAnsi="宋体" w:cs="宋体"/>
                <w:sz w:val="24"/>
                <w:szCs w:val="24"/>
              </w:rPr>
              <w:t>金额：</w:t>
            </w:r>
            <w:r>
              <w:rPr>
                <w:rFonts w:hint="eastAsia" w:ascii="宋体" w:hAnsi="宋体" w:cs="宋体"/>
                <w:sz w:val="24"/>
                <w:szCs w:val="24"/>
                <w:u w:val="single"/>
              </w:rPr>
              <w:t xml:space="preserve">           </w:t>
            </w:r>
            <w:r>
              <w:rPr>
                <w:rFonts w:hint="eastAsia" w:ascii="宋体" w:hAnsi="宋体" w:cs="宋体"/>
                <w:sz w:val="24"/>
                <w:szCs w:val="24"/>
              </w:rPr>
              <w:t>（元）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cantSplit/>
          <w:trHeight w:val="530" w:hRule="atLeast"/>
        </w:trPr>
        <w:tc>
          <w:tcPr>
            <w:tcW w:w="4014" w:type="dxa"/>
            <w:tcBorders>
              <w:tl2br w:val="nil"/>
              <w:tr2bl w:val="nil"/>
            </w:tcBorders>
            <w:vAlign w:val="center"/>
          </w:tcPr>
          <w:p>
            <w:pPr>
              <w:jc w:val="center"/>
              <w:rPr>
                <w:rFonts w:ascii="宋体" w:hAnsi="宋体" w:cs="宋体"/>
                <w:sz w:val="24"/>
                <w:szCs w:val="24"/>
              </w:rPr>
            </w:pPr>
            <w:r>
              <w:rPr>
                <w:rFonts w:hint="eastAsia" w:ascii="宋体" w:hAnsi="宋体" w:cs="宋体"/>
                <w:sz w:val="24"/>
                <w:szCs w:val="24"/>
              </w:rPr>
              <w:t>项目设计管理技术咨询服务</w:t>
            </w:r>
          </w:p>
        </w:tc>
        <w:tc>
          <w:tcPr>
            <w:tcW w:w="4507" w:type="dxa"/>
            <w:tcBorders>
              <w:tl2br w:val="nil"/>
              <w:tr2bl w:val="nil"/>
            </w:tcBorders>
            <w:vAlign w:val="center"/>
          </w:tcPr>
          <w:p>
            <w:pPr>
              <w:rPr>
                <w:rFonts w:ascii="宋体" w:hAnsi="宋体" w:cs="宋体"/>
                <w:sz w:val="24"/>
                <w:szCs w:val="24"/>
              </w:rPr>
            </w:pPr>
            <w:r>
              <w:rPr>
                <w:rFonts w:hint="eastAsia" w:ascii="宋体" w:hAnsi="宋体" w:cs="宋体"/>
                <w:sz w:val="24"/>
                <w:szCs w:val="24"/>
              </w:rPr>
              <w:t>金额：</w:t>
            </w:r>
            <w:r>
              <w:rPr>
                <w:rFonts w:hint="eastAsia" w:ascii="宋体" w:hAnsi="宋体" w:cs="宋体"/>
                <w:sz w:val="24"/>
                <w:szCs w:val="24"/>
                <w:u w:val="single"/>
              </w:rPr>
              <w:t xml:space="preserve">           </w:t>
            </w:r>
            <w:r>
              <w:rPr>
                <w:rFonts w:hint="eastAsia" w:ascii="宋体" w:hAnsi="宋体" w:cs="宋体"/>
                <w:sz w:val="24"/>
                <w:szCs w:val="24"/>
              </w:rPr>
              <w:t>（元）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cantSplit/>
          <w:trHeight w:val="479" w:hRule="atLeast"/>
        </w:trPr>
        <w:tc>
          <w:tcPr>
            <w:tcW w:w="4014" w:type="dxa"/>
            <w:tcBorders>
              <w:tl2br w:val="nil"/>
              <w:tr2bl w:val="nil"/>
            </w:tcBorders>
            <w:vAlign w:val="center"/>
          </w:tcPr>
          <w:p>
            <w:pPr>
              <w:jc w:val="center"/>
              <w:rPr>
                <w:rFonts w:ascii="宋体" w:hAnsi="宋体" w:cs="宋体"/>
                <w:bCs/>
                <w:sz w:val="24"/>
                <w:szCs w:val="24"/>
              </w:rPr>
            </w:pPr>
            <w:r>
              <w:rPr>
                <w:rFonts w:hint="eastAsia" w:ascii="宋体" w:hAnsi="宋体" w:cs="宋体"/>
                <w:sz w:val="24"/>
                <w:szCs w:val="24"/>
              </w:rPr>
              <w:t>方案设计、效果展示咨询</w:t>
            </w:r>
          </w:p>
        </w:tc>
        <w:tc>
          <w:tcPr>
            <w:tcW w:w="4507" w:type="dxa"/>
            <w:tcBorders>
              <w:tl2br w:val="nil"/>
              <w:tr2bl w:val="nil"/>
            </w:tcBorders>
            <w:vAlign w:val="center"/>
          </w:tcPr>
          <w:p>
            <w:pPr>
              <w:rPr>
                <w:rFonts w:ascii="宋体" w:hAnsi="宋体" w:cs="宋体"/>
                <w:sz w:val="24"/>
                <w:szCs w:val="24"/>
              </w:rPr>
            </w:pPr>
            <w:r>
              <w:rPr>
                <w:rFonts w:hint="eastAsia" w:ascii="宋体" w:hAnsi="宋体" w:cs="宋体"/>
                <w:sz w:val="24"/>
                <w:szCs w:val="24"/>
              </w:rPr>
              <w:t>金额：</w:t>
            </w:r>
            <w:r>
              <w:rPr>
                <w:rFonts w:hint="eastAsia" w:ascii="宋体" w:hAnsi="宋体" w:cs="宋体"/>
                <w:sz w:val="24"/>
                <w:szCs w:val="24"/>
                <w:u w:val="single"/>
              </w:rPr>
              <w:t xml:space="preserve">           </w:t>
            </w:r>
            <w:r>
              <w:rPr>
                <w:rFonts w:hint="eastAsia" w:ascii="宋体" w:hAnsi="宋体" w:cs="宋体"/>
                <w:sz w:val="24"/>
                <w:szCs w:val="24"/>
              </w:rPr>
              <w:t>（元）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cantSplit/>
          <w:trHeight w:val="474" w:hRule="atLeast"/>
        </w:trPr>
        <w:tc>
          <w:tcPr>
            <w:tcW w:w="4014" w:type="dxa"/>
            <w:tcBorders>
              <w:tl2br w:val="nil"/>
              <w:tr2bl w:val="nil"/>
            </w:tcBorders>
            <w:vAlign w:val="center"/>
          </w:tcPr>
          <w:p>
            <w:pPr>
              <w:jc w:val="center"/>
              <w:rPr>
                <w:rFonts w:ascii="宋体" w:hAnsi="宋体" w:cs="宋体"/>
                <w:sz w:val="24"/>
                <w:szCs w:val="24"/>
              </w:rPr>
            </w:pPr>
            <w:r>
              <w:rPr>
                <w:rFonts w:hint="eastAsia" w:ascii="宋体" w:hAnsi="宋体" w:cs="宋体"/>
                <w:sz w:val="24"/>
                <w:szCs w:val="24"/>
              </w:rPr>
              <w:t>初步设计成果技术咨询及服务</w:t>
            </w:r>
          </w:p>
        </w:tc>
        <w:tc>
          <w:tcPr>
            <w:tcW w:w="4507" w:type="dxa"/>
            <w:tcBorders>
              <w:tl2br w:val="nil"/>
              <w:tr2bl w:val="nil"/>
            </w:tcBorders>
            <w:vAlign w:val="center"/>
          </w:tcPr>
          <w:p>
            <w:pPr>
              <w:rPr>
                <w:rFonts w:ascii="宋体" w:hAnsi="宋体" w:cs="宋体"/>
                <w:sz w:val="24"/>
                <w:szCs w:val="24"/>
              </w:rPr>
            </w:pPr>
            <w:r>
              <w:rPr>
                <w:rFonts w:hint="eastAsia" w:ascii="宋体" w:hAnsi="宋体" w:cs="宋体"/>
                <w:sz w:val="24"/>
                <w:szCs w:val="24"/>
              </w:rPr>
              <w:t>金额：</w:t>
            </w:r>
            <w:r>
              <w:rPr>
                <w:rFonts w:hint="eastAsia" w:ascii="宋体" w:hAnsi="宋体" w:cs="宋体"/>
                <w:sz w:val="24"/>
                <w:szCs w:val="24"/>
                <w:u w:val="single"/>
              </w:rPr>
              <w:t xml:space="preserve">           </w:t>
            </w:r>
            <w:r>
              <w:rPr>
                <w:rFonts w:hint="eastAsia" w:ascii="宋体" w:hAnsi="宋体" w:cs="宋体"/>
                <w:sz w:val="24"/>
                <w:szCs w:val="24"/>
              </w:rPr>
              <w:t>（元）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cantSplit/>
          <w:trHeight w:val="544" w:hRule="atLeast"/>
        </w:trPr>
        <w:tc>
          <w:tcPr>
            <w:tcW w:w="4014" w:type="dxa"/>
            <w:tcBorders>
              <w:tl2br w:val="nil"/>
              <w:tr2bl w:val="nil"/>
            </w:tcBorders>
            <w:vAlign w:val="center"/>
          </w:tcPr>
          <w:p>
            <w:pPr>
              <w:jc w:val="center"/>
              <w:rPr>
                <w:rFonts w:ascii="宋体" w:hAnsi="宋体" w:cs="宋体"/>
                <w:sz w:val="24"/>
                <w:szCs w:val="24"/>
              </w:rPr>
            </w:pPr>
            <w:r>
              <w:rPr>
                <w:rFonts w:hint="eastAsia" w:ascii="宋体" w:hAnsi="宋体" w:cs="宋体"/>
                <w:sz w:val="24"/>
                <w:szCs w:val="24"/>
              </w:rPr>
              <w:t>施工图设计成果技术咨询及服务</w:t>
            </w:r>
          </w:p>
        </w:tc>
        <w:tc>
          <w:tcPr>
            <w:tcW w:w="4507" w:type="dxa"/>
            <w:tcBorders>
              <w:tl2br w:val="nil"/>
              <w:tr2bl w:val="nil"/>
            </w:tcBorders>
            <w:vAlign w:val="center"/>
          </w:tcPr>
          <w:p>
            <w:pPr>
              <w:rPr>
                <w:rFonts w:ascii="宋体" w:hAnsi="宋体" w:cs="宋体"/>
                <w:sz w:val="24"/>
                <w:szCs w:val="24"/>
              </w:rPr>
            </w:pPr>
            <w:r>
              <w:rPr>
                <w:rFonts w:hint="eastAsia" w:ascii="宋体" w:hAnsi="宋体" w:cs="宋体"/>
                <w:sz w:val="24"/>
                <w:szCs w:val="24"/>
              </w:rPr>
              <w:t>金额：</w:t>
            </w:r>
            <w:r>
              <w:rPr>
                <w:rFonts w:hint="eastAsia" w:ascii="宋体" w:hAnsi="宋体" w:cs="宋体"/>
                <w:sz w:val="24"/>
                <w:szCs w:val="24"/>
                <w:u w:val="single"/>
              </w:rPr>
              <w:t xml:space="preserve">           </w:t>
            </w:r>
            <w:r>
              <w:rPr>
                <w:rFonts w:hint="eastAsia" w:ascii="宋体" w:hAnsi="宋体" w:cs="宋体"/>
                <w:sz w:val="24"/>
                <w:szCs w:val="24"/>
              </w:rPr>
              <w:t>（元）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cantSplit/>
          <w:trHeight w:val="509" w:hRule="atLeast"/>
        </w:trPr>
        <w:tc>
          <w:tcPr>
            <w:tcW w:w="4014" w:type="dxa"/>
            <w:tcBorders>
              <w:tl2br w:val="nil"/>
              <w:tr2bl w:val="nil"/>
            </w:tcBorders>
            <w:vAlign w:val="center"/>
          </w:tcPr>
          <w:p>
            <w:pPr>
              <w:jc w:val="center"/>
              <w:rPr>
                <w:rFonts w:ascii="宋体" w:hAnsi="宋体" w:cs="宋体"/>
                <w:sz w:val="24"/>
                <w:szCs w:val="24"/>
              </w:rPr>
            </w:pPr>
            <w:r>
              <w:rPr>
                <w:rFonts w:hint="eastAsia" w:ascii="宋体" w:hAnsi="宋体" w:cs="宋体"/>
                <w:sz w:val="24"/>
                <w:szCs w:val="24"/>
              </w:rPr>
              <w:t>施工过程日常技术咨询业务</w:t>
            </w:r>
          </w:p>
        </w:tc>
        <w:tc>
          <w:tcPr>
            <w:tcW w:w="4507" w:type="dxa"/>
            <w:tcBorders>
              <w:tl2br w:val="nil"/>
              <w:tr2bl w:val="nil"/>
            </w:tcBorders>
            <w:vAlign w:val="center"/>
          </w:tcPr>
          <w:p>
            <w:pPr>
              <w:rPr>
                <w:rFonts w:ascii="宋体" w:hAnsi="宋体" w:cs="宋体"/>
                <w:sz w:val="24"/>
                <w:szCs w:val="24"/>
              </w:rPr>
            </w:pPr>
            <w:r>
              <w:rPr>
                <w:rFonts w:hint="eastAsia" w:ascii="宋体" w:hAnsi="宋体" w:cs="宋体"/>
                <w:sz w:val="24"/>
                <w:szCs w:val="24"/>
              </w:rPr>
              <w:t>金额：</w:t>
            </w:r>
            <w:r>
              <w:rPr>
                <w:rFonts w:hint="eastAsia" w:ascii="宋体" w:hAnsi="宋体" w:cs="宋体"/>
                <w:sz w:val="24"/>
                <w:szCs w:val="24"/>
                <w:u w:val="single"/>
              </w:rPr>
              <w:t xml:space="preserve">           </w:t>
            </w:r>
            <w:r>
              <w:rPr>
                <w:rFonts w:hint="eastAsia" w:ascii="宋体" w:hAnsi="宋体" w:cs="宋体"/>
                <w:sz w:val="24"/>
                <w:szCs w:val="24"/>
              </w:rPr>
              <w:t>（元）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cantSplit/>
          <w:trHeight w:val="669" w:hRule="atLeast"/>
        </w:trPr>
        <w:tc>
          <w:tcPr>
            <w:tcW w:w="4014" w:type="dxa"/>
            <w:vMerge w:val="restart"/>
            <w:tcBorders>
              <w:tl2br w:val="nil"/>
              <w:tr2bl w:val="nil"/>
            </w:tcBorders>
            <w:vAlign w:val="center"/>
          </w:tcPr>
          <w:p>
            <w:pPr>
              <w:jc w:val="center"/>
              <w:rPr>
                <w:rFonts w:ascii="宋体" w:hAnsi="宋体" w:cs="宋体"/>
                <w:sz w:val="24"/>
                <w:szCs w:val="24"/>
              </w:rPr>
            </w:pPr>
            <w:r>
              <w:rPr>
                <w:rFonts w:hint="eastAsia" w:ascii="宋体" w:hAnsi="宋体" w:cs="宋体"/>
                <w:bCs/>
                <w:sz w:val="24"/>
                <w:szCs w:val="24"/>
              </w:rPr>
              <w:t>投标总价</w:t>
            </w:r>
          </w:p>
        </w:tc>
        <w:tc>
          <w:tcPr>
            <w:tcW w:w="4507" w:type="dxa"/>
            <w:tcBorders>
              <w:tl2br w:val="nil"/>
              <w:tr2bl w:val="nil"/>
            </w:tcBorders>
            <w:vAlign w:val="center"/>
          </w:tcPr>
          <w:p>
            <w:pPr>
              <w:rPr>
                <w:rFonts w:ascii="宋体" w:hAnsi="宋体" w:cs="宋体"/>
                <w:sz w:val="24"/>
                <w:szCs w:val="24"/>
              </w:rPr>
            </w:pPr>
            <w:r>
              <w:rPr>
                <w:rFonts w:hint="eastAsia" w:ascii="宋体" w:hAnsi="宋体" w:cs="宋体"/>
                <w:sz w:val="24"/>
                <w:szCs w:val="24"/>
              </w:rPr>
              <w:t>小写金额：</w:t>
            </w:r>
            <w:r>
              <w:rPr>
                <w:rFonts w:hint="eastAsia" w:ascii="宋体" w:hAnsi="宋体" w:cs="宋体"/>
                <w:sz w:val="24"/>
                <w:szCs w:val="24"/>
                <w:u w:val="single"/>
              </w:rPr>
              <w:t xml:space="preserve">           </w:t>
            </w:r>
            <w:r>
              <w:rPr>
                <w:rFonts w:hint="eastAsia" w:ascii="宋体" w:hAnsi="宋体" w:cs="宋体"/>
                <w:sz w:val="24"/>
                <w:szCs w:val="24"/>
              </w:rPr>
              <w:t>（人民币元）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cantSplit/>
          <w:trHeight w:val="754" w:hRule="atLeast"/>
        </w:trPr>
        <w:tc>
          <w:tcPr>
            <w:tcW w:w="4014" w:type="dxa"/>
            <w:vMerge w:val="continue"/>
            <w:tcBorders>
              <w:tl2br w:val="nil"/>
              <w:tr2bl w:val="nil"/>
            </w:tcBorders>
            <w:vAlign w:val="center"/>
          </w:tcPr>
          <w:p>
            <w:pPr>
              <w:jc w:val="center"/>
              <w:rPr>
                <w:rFonts w:ascii="宋体" w:hAnsi="宋体" w:cs="宋体"/>
                <w:sz w:val="24"/>
                <w:szCs w:val="24"/>
              </w:rPr>
            </w:pPr>
          </w:p>
        </w:tc>
        <w:tc>
          <w:tcPr>
            <w:tcW w:w="4507" w:type="dxa"/>
            <w:tcBorders>
              <w:tl2br w:val="nil"/>
              <w:tr2bl w:val="nil"/>
            </w:tcBorders>
            <w:vAlign w:val="center"/>
          </w:tcPr>
          <w:p>
            <w:pPr>
              <w:rPr>
                <w:rFonts w:ascii="宋体" w:hAnsi="宋体" w:cs="宋体"/>
                <w:sz w:val="24"/>
                <w:szCs w:val="24"/>
              </w:rPr>
            </w:pPr>
            <w:r>
              <w:rPr>
                <w:rFonts w:hint="eastAsia" w:ascii="宋体" w:hAnsi="宋体" w:cs="宋体"/>
                <w:sz w:val="24"/>
                <w:szCs w:val="24"/>
              </w:rPr>
              <w:t>大写金额：</w:t>
            </w:r>
            <w:r>
              <w:rPr>
                <w:rFonts w:hint="eastAsia" w:ascii="宋体" w:hAnsi="宋体" w:cs="宋体"/>
                <w:sz w:val="24"/>
                <w:szCs w:val="24"/>
                <w:u w:val="single"/>
              </w:rPr>
              <w:t xml:space="preserve">           </w:t>
            </w:r>
            <w:r>
              <w:rPr>
                <w:rFonts w:hint="eastAsia" w:ascii="宋体" w:hAnsi="宋体" w:cs="宋体"/>
                <w:sz w:val="24"/>
                <w:szCs w:val="24"/>
              </w:rPr>
              <w:t>（人民币元</w:t>
            </w:r>
            <w:r>
              <w:rPr>
                <w:rFonts w:hint="eastAsia" w:ascii="宋体" w:hAnsi="宋体" w:cs="宋体"/>
                <w:szCs w:val="21"/>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cantSplit/>
          <w:trHeight w:val="494" w:hRule="atLeast"/>
        </w:trPr>
        <w:tc>
          <w:tcPr>
            <w:tcW w:w="4014" w:type="dxa"/>
            <w:tcBorders>
              <w:tl2br w:val="nil"/>
              <w:tr2bl w:val="nil"/>
            </w:tcBorders>
            <w:vAlign w:val="center"/>
          </w:tcPr>
          <w:p>
            <w:pPr>
              <w:jc w:val="center"/>
              <w:rPr>
                <w:rFonts w:ascii="宋体" w:hAnsi="宋体" w:cs="宋体"/>
                <w:sz w:val="24"/>
                <w:szCs w:val="24"/>
              </w:rPr>
            </w:pPr>
            <w:r>
              <w:rPr>
                <w:rFonts w:hint="eastAsia" w:ascii="宋体" w:hAnsi="宋体" w:cs="宋体"/>
                <w:sz w:val="24"/>
                <w:szCs w:val="24"/>
              </w:rPr>
              <w:t>服务期</w:t>
            </w:r>
          </w:p>
        </w:tc>
        <w:tc>
          <w:tcPr>
            <w:tcW w:w="4507" w:type="dxa"/>
            <w:tcBorders>
              <w:tl2br w:val="nil"/>
              <w:tr2bl w:val="nil"/>
            </w:tcBorders>
            <w:vAlign w:val="center"/>
          </w:tcPr>
          <w:p>
            <w:pPr>
              <w:rPr>
                <w:rFonts w:hint="default" w:ascii="宋体" w:hAnsi="宋体" w:eastAsia="宋体" w:cs="宋体"/>
                <w:sz w:val="24"/>
                <w:szCs w:val="24"/>
                <w:lang w:val="en-US" w:eastAsia="zh-CN"/>
              </w:rPr>
            </w:pPr>
            <w:r>
              <w:rPr>
                <w:rFonts w:hint="eastAsia" w:ascii="宋体" w:hAnsi="宋体" w:cs="宋体"/>
                <w:sz w:val="24"/>
                <w:szCs w:val="24"/>
                <w:lang w:val="en-US" w:eastAsia="zh-CN"/>
              </w:rPr>
              <w:t>12个月</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cantSplit/>
          <w:trHeight w:val="484" w:hRule="atLeast"/>
        </w:trPr>
        <w:tc>
          <w:tcPr>
            <w:tcW w:w="4014" w:type="dxa"/>
            <w:tcBorders>
              <w:tl2br w:val="nil"/>
              <w:tr2bl w:val="nil"/>
            </w:tcBorders>
            <w:vAlign w:val="center"/>
          </w:tcPr>
          <w:p>
            <w:pPr>
              <w:jc w:val="center"/>
              <w:rPr>
                <w:rFonts w:ascii="宋体" w:hAnsi="宋体" w:cs="宋体"/>
                <w:sz w:val="24"/>
                <w:szCs w:val="24"/>
              </w:rPr>
            </w:pPr>
            <w:r>
              <w:rPr>
                <w:rFonts w:hint="eastAsia" w:ascii="宋体" w:hAnsi="宋体" w:cs="宋体"/>
                <w:sz w:val="24"/>
                <w:szCs w:val="24"/>
              </w:rPr>
              <w:t>备注</w:t>
            </w:r>
          </w:p>
        </w:tc>
        <w:tc>
          <w:tcPr>
            <w:tcW w:w="4507" w:type="dxa"/>
            <w:tcBorders>
              <w:tl2br w:val="nil"/>
              <w:tr2bl w:val="nil"/>
            </w:tcBorders>
            <w:vAlign w:val="center"/>
          </w:tcPr>
          <w:p>
            <w:pPr>
              <w:rPr>
                <w:rFonts w:ascii="宋体" w:hAnsi="宋体" w:cs="宋体"/>
                <w:sz w:val="24"/>
                <w:szCs w:val="24"/>
              </w:rPr>
            </w:pPr>
          </w:p>
        </w:tc>
      </w:tr>
    </w:tbl>
    <w:p>
      <w:pPr>
        <w:numPr>
          <w:ilvl w:val="255"/>
          <w:numId w:val="0"/>
        </w:numPr>
        <w:spacing w:before="72" w:after="72" w:line="360" w:lineRule="auto"/>
        <w:ind w:left="720" w:hanging="720"/>
        <w:rPr>
          <w:rFonts w:ascii="宋体" w:hAnsi="宋体" w:cs="宋体"/>
          <w:sz w:val="24"/>
          <w:szCs w:val="24"/>
        </w:rPr>
      </w:pPr>
      <w:r>
        <w:rPr>
          <w:rFonts w:hint="eastAsia" w:ascii="宋体" w:hAnsi="宋体" w:cs="宋体"/>
          <w:bCs/>
          <w:sz w:val="24"/>
          <w:szCs w:val="24"/>
        </w:rPr>
        <w:t>注：1、</w:t>
      </w:r>
      <w:r>
        <w:rPr>
          <w:rFonts w:hint="eastAsia" w:ascii="宋体" w:hAnsi="宋体" w:cs="宋体"/>
          <w:sz w:val="24"/>
          <w:szCs w:val="24"/>
        </w:rPr>
        <w:t>投标人须按要求填写所有信息，本报价表不允许修改。</w:t>
      </w:r>
    </w:p>
    <w:p>
      <w:pPr>
        <w:numPr>
          <w:ilvl w:val="255"/>
          <w:numId w:val="0"/>
        </w:numPr>
        <w:spacing w:before="72" w:after="72" w:line="360" w:lineRule="auto"/>
        <w:ind w:left="775" w:leftChars="207" w:hanging="340" w:hangingChars="142"/>
        <w:rPr>
          <w:rFonts w:ascii="宋体" w:hAnsi="宋体" w:cs="宋体"/>
          <w:bCs/>
          <w:sz w:val="24"/>
          <w:szCs w:val="24"/>
        </w:rPr>
      </w:pPr>
      <w:r>
        <w:rPr>
          <w:rFonts w:hint="eastAsia" w:ascii="宋体" w:hAnsi="宋体" w:cs="宋体"/>
          <w:bCs/>
          <w:sz w:val="24"/>
          <w:szCs w:val="24"/>
        </w:rPr>
        <w:t>2、本报价费用包括完成</w:t>
      </w:r>
      <w:r>
        <w:rPr>
          <w:rFonts w:hint="eastAsia" w:ascii="宋体" w:hAnsi="宋体" w:cs="宋体"/>
          <w:bCs/>
          <w:sz w:val="24"/>
          <w:szCs w:val="24"/>
          <w:lang w:eastAsia="zh-CN"/>
        </w:rPr>
        <w:t>招选文件</w:t>
      </w:r>
      <w:r>
        <w:rPr>
          <w:rFonts w:hint="eastAsia" w:ascii="宋体" w:hAnsi="宋体" w:cs="宋体"/>
          <w:bCs/>
          <w:sz w:val="24"/>
          <w:szCs w:val="24"/>
        </w:rPr>
        <w:t>约定的委托服务范围及服务内容全部费用。</w:t>
      </w:r>
    </w:p>
    <w:p>
      <w:pPr>
        <w:spacing w:before="72" w:after="72" w:line="360" w:lineRule="auto"/>
        <w:ind w:left="760" w:leftChars="200" w:hanging="340" w:hangingChars="142"/>
        <w:rPr>
          <w:rFonts w:ascii="宋体" w:hAnsi="宋体" w:cs="宋体"/>
          <w:bCs/>
          <w:sz w:val="24"/>
          <w:szCs w:val="24"/>
        </w:rPr>
      </w:pPr>
      <w:r>
        <w:rPr>
          <w:rFonts w:hint="eastAsia" w:ascii="宋体" w:hAnsi="宋体" w:cs="宋体"/>
          <w:bCs/>
          <w:sz w:val="24"/>
          <w:szCs w:val="24"/>
        </w:rPr>
        <w:t>3、本报价以“投标总报价”作为</w:t>
      </w:r>
      <w:r>
        <w:rPr>
          <w:rFonts w:hint="eastAsia" w:ascii="宋体" w:hAnsi="宋体" w:cs="宋体"/>
          <w:bCs/>
          <w:sz w:val="24"/>
          <w:szCs w:val="24"/>
          <w:lang w:eastAsia="zh-CN"/>
        </w:rPr>
        <w:t>评审</w:t>
      </w:r>
      <w:r>
        <w:rPr>
          <w:rFonts w:hint="eastAsia" w:ascii="宋体" w:hAnsi="宋体" w:cs="宋体"/>
          <w:bCs/>
          <w:sz w:val="24"/>
          <w:szCs w:val="24"/>
        </w:rPr>
        <w:t>价。</w:t>
      </w:r>
    </w:p>
    <w:p>
      <w:pPr>
        <w:spacing w:before="72" w:after="72" w:line="360" w:lineRule="auto"/>
        <w:ind w:left="775" w:leftChars="207" w:hanging="340" w:hangingChars="142"/>
        <w:rPr>
          <w:rFonts w:ascii="宋体" w:hAnsi="宋体" w:cs="宋体"/>
          <w:bCs/>
          <w:sz w:val="24"/>
          <w:szCs w:val="24"/>
        </w:rPr>
      </w:pPr>
      <w:r>
        <w:rPr>
          <w:rFonts w:hint="eastAsia" w:ascii="宋体" w:hAnsi="宋体" w:cs="宋体"/>
          <w:bCs/>
          <w:sz w:val="24"/>
          <w:szCs w:val="24"/>
        </w:rPr>
        <w:t>4、所有价格均应以人民币报价，金额单位为元，保留两位小数，第三位小数四舍五入。</w:t>
      </w:r>
    </w:p>
    <w:p>
      <w:pPr>
        <w:adjustRightInd w:val="0"/>
        <w:snapToGrid w:val="0"/>
        <w:spacing w:line="360" w:lineRule="auto"/>
        <w:rPr>
          <w:rFonts w:ascii="宋体" w:hAnsi="宋体" w:cs="宋体"/>
          <w:szCs w:val="21"/>
        </w:rPr>
      </w:pPr>
    </w:p>
    <w:p>
      <w:pPr>
        <w:adjustRightInd w:val="0"/>
        <w:snapToGrid w:val="0"/>
        <w:spacing w:line="360" w:lineRule="auto"/>
        <w:rPr>
          <w:rFonts w:ascii="宋体" w:hAnsi="宋体" w:cs="宋体"/>
          <w:sz w:val="24"/>
          <w:szCs w:val="24"/>
        </w:rPr>
      </w:pPr>
      <w:r>
        <w:rPr>
          <w:rFonts w:hint="eastAsia" w:ascii="宋体" w:hAnsi="宋体" w:cs="宋体"/>
          <w:sz w:val="24"/>
          <w:szCs w:val="24"/>
        </w:rPr>
        <w:t>投标人名称（盖单位公章）：</w:t>
      </w:r>
    </w:p>
    <w:p>
      <w:pPr>
        <w:adjustRightInd w:val="0"/>
        <w:snapToGrid w:val="0"/>
        <w:spacing w:line="360" w:lineRule="auto"/>
        <w:rPr>
          <w:rFonts w:ascii="宋体" w:hAnsi="宋体" w:cs="宋体"/>
          <w:sz w:val="24"/>
          <w:szCs w:val="24"/>
        </w:rPr>
      </w:pPr>
      <w:r>
        <w:rPr>
          <w:rFonts w:hint="eastAsia" w:ascii="宋体" w:hAnsi="宋体" w:cs="宋体"/>
          <w:spacing w:val="-2"/>
          <w:kern w:val="0"/>
          <w:sz w:val="24"/>
          <w:szCs w:val="24"/>
        </w:rPr>
        <w:t>法</w:t>
      </w:r>
      <w:r>
        <w:rPr>
          <w:rFonts w:hint="eastAsia" w:ascii="宋体" w:hAnsi="宋体" w:cs="宋体"/>
          <w:kern w:val="0"/>
          <w:sz w:val="24"/>
          <w:szCs w:val="24"/>
        </w:rPr>
        <w:t>定</w:t>
      </w:r>
      <w:r>
        <w:rPr>
          <w:rFonts w:hint="eastAsia" w:ascii="宋体" w:hAnsi="宋体" w:cs="宋体"/>
          <w:spacing w:val="-2"/>
          <w:kern w:val="0"/>
          <w:sz w:val="24"/>
          <w:szCs w:val="24"/>
        </w:rPr>
        <w:t>代</w:t>
      </w:r>
      <w:r>
        <w:rPr>
          <w:rFonts w:hint="eastAsia" w:ascii="宋体" w:hAnsi="宋体" w:cs="宋体"/>
          <w:kern w:val="0"/>
          <w:sz w:val="24"/>
          <w:szCs w:val="24"/>
        </w:rPr>
        <w:t>表</w:t>
      </w:r>
      <w:r>
        <w:rPr>
          <w:rFonts w:hint="eastAsia" w:ascii="宋体" w:hAnsi="宋体" w:cs="宋体"/>
          <w:spacing w:val="-2"/>
          <w:kern w:val="0"/>
          <w:sz w:val="24"/>
          <w:szCs w:val="24"/>
        </w:rPr>
        <w:t>人</w:t>
      </w:r>
      <w:r>
        <w:rPr>
          <w:rFonts w:hint="eastAsia" w:ascii="宋体" w:hAnsi="宋体" w:cs="宋体"/>
          <w:sz w:val="24"/>
          <w:szCs w:val="24"/>
        </w:rPr>
        <w:t>或其授权的代理人（签字或印章）：</w:t>
      </w:r>
      <w:r>
        <w:rPr>
          <w:rFonts w:hint="eastAsia" w:ascii="宋体" w:hAnsi="宋体" w:cs="宋体"/>
          <w:sz w:val="24"/>
          <w:szCs w:val="24"/>
          <w:u w:val="single"/>
        </w:rPr>
        <w:t xml:space="preserve">                </w:t>
      </w:r>
      <w:r>
        <w:rPr>
          <w:rFonts w:hint="eastAsia" w:ascii="宋体" w:hAnsi="宋体" w:cs="宋体"/>
          <w:sz w:val="24"/>
          <w:szCs w:val="24"/>
        </w:rPr>
        <w:t>_</w:t>
      </w:r>
    </w:p>
    <w:p>
      <w:pPr>
        <w:adjustRightInd w:val="0"/>
        <w:snapToGrid w:val="0"/>
        <w:spacing w:line="360" w:lineRule="auto"/>
        <w:rPr>
          <w:rFonts w:ascii="宋体" w:hAnsi="宋体" w:cs="宋体"/>
          <w:sz w:val="24"/>
          <w:szCs w:val="24"/>
        </w:rPr>
      </w:pPr>
      <w:r>
        <w:rPr>
          <w:rFonts w:hint="eastAsia" w:ascii="宋体" w:hAnsi="宋体" w:cs="宋体"/>
          <w:sz w:val="24"/>
          <w:szCs w:val="24"/>
        </w:rPr>
        <w:t>日期：</w:t>
      </w:r>
      <w:r>
        <w:rPr>
          <w:rFonts w:hint="eastAsia" w:ascii="宋体" w:hAnsi="宋体" w:cs="宋体"/>
          <w:sz w:val="24"/>
          <w:szCs w:val="24"/>
          <w:u w:val="single"/>
        </w:rPr>
        <w:t xml:space="preserve">          </w:t>
      </w:r>
      <w:r>
        <w:rPr>
          <w:rFonts w:hint="eastAsia" w:ascii="宋体" w:hAnsi="宋体" w:cs="宋体"/>
          <w:sz w:val="24"/>
          <w:szCs w:val="24"/>
        </w:rPr>
        <w:t>年</w:t>
      </w:r>
      <w:r>
        <w:rPr>
          <w:rFonts w:hint="eastAsia" w:ascii="宋体" w:hAnsi="宋体" w:cs="宋体"/>
          <w:sz w:val="24"/>
          <w:szCs w:val="24"/>
          <w:u w:val="single"/>
        </w:rPr>
        <w:t xml:space="preserve">        </w:t>
      </w:r>
      <w:r>
        <w:rPr>
          <w:rFonts w:hint="eastAsia" w:ascii="宋体" w:hAnsi="宋体" w:cs="宋体"/>
          <w:sz w:val="24"/>
          <w:szCs w:val="24"/>
        </w:rPr>
        <w:t>月</w:t>
      </w:r>
      <w:r>
        <w:rPr>
          <w:rFonts w:hint="eastAsia" w:ascii="宋体" w:hAnsi="宋体" w:cs="宋体"/>
          <w:sz w:val="24"/>
          <w:szCs w:val="24"/>
          <w:u w:val="single"/>
        </w:rPr>
        <w:t xml:space="preserve">     </w:t>
      </w:r>
      <w:r>
        <w:rPr>
          <w:rFonts w:hint="eastAsia" w:ascii="宋体" w:hAnsi="宋体" w:cs="宋体"/>
          <w:sz w:val="24"/>
          <w:szCs w:val="24"/>
        </w:rPr>
        <w:t>日</w:t>
      </w:r>
    </w:p>
    <w:p>
      <w:pPr>
        <w:spacing w:line="360" w:lineRule="auto"/>
        <w:jc w:val="center"/>
        <w:rPr>
          <w:rFonts w:ascii="宋体" w:hAnsi="宋体" w:cs="宋体"/>
          <w:b/>
          <w:bCs/>
          <w:sz w:val="28"/>
          <w:szCs w:val="28"/>
        </w:rPr>
      </w:pPr>
    </w:p>
    <w:p>
      <w:pPr>
        <w:spacing w:line="360" w:lineRule="auto"/>
        <w:jc w:val="center"/>
        <w:rPr>
          <w:rFonts w:ascii="宋体" w:hAnsi="宋体" w:cs="宋体"/>
          <w:b/>
          <w:bCs/>
          <w:sz w:val="28"/>
          <w:szCs w:val="28"/>
        </w:rPr>
      </w:pPr>
      <w:r>
        <w:rPr>
          <w:rFonts w:ascii="宋体" w:hAnsi="宋体"/>
        </w:rPr>
        <w:br w:type="page"/>
      </w:r>
    </w:p>
    <w:p>
      <w:pPr>
        <w:spacing w:line="360" w:lineRule="auto"/>
        <w:jc w:val="center"/>
        <w:rPr>
          <w:rFonts w:ascii="宋体" w:hAnsi="宋体" w:cs="宋体"/>
          <w:b/>
          <w:bCs/>
          <w:sz w:val="28"/>
          <w:szCs w:val="28"/>
        </w:rPr>
      </w:pPr>
      <w:r>
        <w:rPr>
          <w:rFonts w:hint="eastAsia" w:ascii="宋体" w:hAnsi="宋体" w:cs="宋体"/>
          <w:b/>
          <w:bCs/>
          <w:sz w:val="28"/>
          <w:szCs w:val="28"/>
          <w:lang w:val="en-US" w:eastAsia="zh-CN"/>
        </w:rPr>
        <w:t>9</w:t>
      </w:r>
      <w:r>
        <w:rPr>
          <w:rFonts w:hint="eastAsia" w:ascii="宋体" w:hAnsi="宋体" w:cs="宋体"/>
          <w:b/>
          <w:bCs/>
          <w:sz w:val="28"/>
          <w:szCs w:val="28"/>
        </w:rPr>
        <w:t>、投标人认为需要提供的其他资料</w:t>
      </w:r>
    </w:p>
    <w:p>
      <w:pPr>
        <w:spacing w:line="360" w:lineRule="auto"/>
        <w:jc w:val="center"/>
        <w:rPr>
          <w:rFonts w:ascii="宋体" w:hAnsi="宋体"/>
          <w:szCs w:val="21"/>
        </w:rPr>
      </w:pPr>
    </w:p>
    <w:p>
      <w:pPr>
        <w:spacing w:line="360" w:lineRule="auto"/>
        <w:ind w:firstLine="420" w:firstLineChars="200"/>
        <w:jc w:val="center"/>
        <w:rPr>
          <w:rFonts w:ascii="宋体" w:hAnsi="宋体" w:cs="宋体"/>
          <w:b/>
          <w:bCs/>
          <w:sz w:val="36"/>
          <w:szCs w:val="36"/>
        </w:rPr>
      </w:pPr>
      <w:r>
        <w:rPr>
          <w:rFonts w:hint="eastAsia" w:ascii="宋体" w:hAnsi="宋体"/>
          <w:szCs w:val="21"/>
        </w:rPr>
        <w:t>投标人可以在此补充提供其认为应该提供的资料。</w:t>
      </w:r>
    </w:p>
    <w:p/>
    <w:sectPr>
      <w:footerReference r:id="rId12" w:type="default"/>
      <w:pgSz w:w="11906" w:h="16838"/>
      <w:pgMar w:top="1440" w:right="1800" w:bottom="1440" w:left="1800" w:header="851" w:footer="992" w:gutter="0"/>
      <w:cols w:space="720" w:num="1"/>
      <w:docGrid w:type="lines" w:linePitch="31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Arial Unicode MS">
    <w:altName w:val="宋体"/>
    <w:panose1 w:val="020B0604020202020204"/>
    <w:charset w:val="86"/>
    <w:family w:val="swiss"/>
    <w:pitch w:val="default"/>
    <w:sig w:usb0="00000000" w:usb1="00000000" w:usb2="0000003F" w:usb3="00000000" w:csb0="603F01FF" w:csb1="FFFF0000"/>
  </w:font>
  <w:font w:name="仿宋_GB2312">
    <w:altName w:val="仿宋"/>
    <w:panose1 w:val="02010609030101010101"/>
    <w:charset w:val="86"/>
    <w:family w:val="modern"/>
    <w:pitch w:val="default"/>
    <w:sig w:usb0="00000000" w:usb1="00000000" w:usb2="00000000" w:usb3="00000000" w:csb0="00040000" w:csb1="00000000"/>
  </w:font>
  <w:font w:name="Calisto MT">
    <w:panose1 w:val="02040603050505030304"/>
    <w:charset w:val="00"/>
    <w:family w:val="roman"/>
    <w:pitch w:val="default"/>
    <w:sig w:usb0="00000003" w:usb1="00000000" w:usb2="00000000" w:usb3="00000000" w:csb0="2000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pPr>
    <w:r>
      <w:fldChar w:fldCharType="begin"/>
    </w:r>
    <w:r>
      <w:instrText xml:space="preserve"> PAGE   \* MERGEFORMAT </w:instrText>
    </w:r>
    <w:r>
      <w:fldChar w:fldCharType="separate"/>
    </w:r>
    <w:r>
      <w:rPr>
        <w:lang w:val="zh-CN"/>
      </w:rPr>
      <w:t>5</w:t>
    </w:r>
    <w:r>
      <w:rPr>
        <w:lang w:val="zh-CN"/>
      </w:rPr>
      <w:fldChar w:fldCharType="end"/>
    </w:r>
  </w:p>
  <w:p>
    <w:pPr>
      <w:pStyle w:val="1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pPr>
    <w:r>
      <w:fldChar w:fldCharType="begin"/>
    </w:r>
    <w:r>
      <w:instrText xml:space="preserve"> PAGE   \* MERGEFORMAT </w:instrText>
    </w:r>
    <w:r>
      <w:fldChar w:fldCharType="separate"/>
    </w:r>
    <w:r>
      <w:rPr>
        <w:lang w:val="zh-CN"/>
      </w:rPr>
      <w:t>47</w:t>
    </w:r>
    <w:r>
      <w:rPr>
        <w:lang w:val="zh-CN"/>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pPr>
  </w:p>
  <w:p>
    <w:pPr>
      <w:pStyle w:val="16"/>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pPr>
    <w:r>
      <w:fldChar w:fldCharType="begin"/>
    </w:r>
    <w:r>
      <w:instrText xml:space="preserve"> PAGE   \* MERGEFORMAT </w:instrText>
    </w:r>
    <w:r>
      <w:fldChar w:fldCharType="separate"/>
    </w:r>
    <w:r>
      <w:rPr>
        <w:lang w:val="zh-CN"/>
      </w:rPr>
      <w:t>52</w:t>
    </w:r>
    <w:r>
      <w:rPr>
        <w:lang w:val="zh-CN"/>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D35C4BD"/>
    <w:multiLevelType w:val="singleLevel"/>
    <w:tmpl w:val="AD35C4BD"/>
    <w:lvl w:ilvl="0" w:tentative="0">
      <w:start w:val="1"/>
      <w:numFmt w:val="chineseCounting"/>
      <w:suff w:val="nothing"/>
      <w:lvlText w:val="%1、"/>
      <w:lvlJc w:val="left"/>
      <w:rPr>
        <w:rFonts w:hint="eastAsia"/>
      </w:rPr>
    </w:lvl>
  </w:abstractNum>
  <w:abstractNum w:abstractNumId="1">
    <w:nsid w:val="1B657C76"/>
    <w:multiLevelType w:val="singleLevel"/>
    <w:tmpl w:val="1B657C76"/>
    <w:lvl w:ilvl="0" w:tentative="0">
      <w:start w:val="11"/>
      <w:numFmt w:val="decimal"/>
      <w:suff w:val="space"/>
      <w:lvlText w:val="%1."/>
      <w:lvlJc w:val="left"/>
    </w:lvl>
  </w:abstractNum>
  <w:abstractNum w:abstractNumId="2">
    <w:nsid w:val="1F36BACC"/>
    <w:multiLevelType w:val="singleLevel"/>
    <w:tmpl w:val="1F36BACC"/>
    <w:lvl w:ilvl="0" w:tentative="0">
      <w:start w:val="1"/>
      <w:numFmt w:val="decimal"/>
      <w:suff w:val="nothing"/>
      <w:lvlText w:val="（%1）"/>
      <w:lvlJc w:val="left"/>
    </w:lvl>
  </w:abstractNum>
  <w:abstractNum w:abstractNumId="3">
    <w:nsid w:val="65D863FE"/>
    <w:multiLevelType w:val="multilevel"/>
    <w:tmpl w:val="65D863FE"/>
    <w:lvl w:ilvl="0" w:tentative="0">
      <w:start w:val="1"/>
      <w:numFmt w:val="decimal"/>
      <w:lvlText w:val="%1."/>
      <w:lvlJc w:val="left"/>
      <w:pPr>
        <w:tabs>
          <w:tab w:val="left" w:pos="420"/>
        </w:tabs>
        <w:ind w:left="420" w:hanging="420"/>
      </w:pPr>
      <w:rPr>
        <w:rFonts w:hint="eastAsia" w:ascii="宋体" w:hAnsi="宋体" w:eastAsia="宋体"/>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70FB8A92"/>
    <w:multiLevelType w:val="singleLevel"/>
    <w:tmpl w:val="70FB8A92"/>
    <w:lvl w:ilvl="0" w:tentative="0">
      <w:start w:val="2"/>
      <w:numFmt w:val="decimal"/>
      <w:suff w:val="space"/>
      <w:lvlText w:val="%1."/>
      <w:lvlJc w:val="left"/>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gutterAtTop/>
  <w:documentProtection w:enforcement="0"/>
  <w:defaultTabStop w:val="420"/>
  <w:drawingGridHorizontalSpacing w:val="105"/>
  <w:drawingGridVerticalSpacing w:val="156"/>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05DBD"/>
    <w:rsid w:val="00013882"/>
    <w:rsid w:val="00014845"/>
    <w:rsid w:val="00020B5A"/>
    <w:rsid w:val="00021487"/>
    <w:rsid w:val="0002245D"/>
    <w:rsid w:val="00026ADB"/>
    <w:rsid w:val="00026D98"/>
    <w:rsid w:val="00027FA0"/>
    <w:rsid w:val="000360DB"/>
    <w:rsid w:val="00040151"/>
    <w:rsid w:val="0004235D"/>
    <w:rsid w:val="00042A02"/>
    <w:rsid w:val="00043BD4"/>
    <w:rsid w:val="000469E1"/>
    <w:rsid w:val="00050947"/>
    <w:rsid w:val="00051D95"/>
    <w:rsid w:val="00052693"/>
    <w:rsid w:val="00067BF7"/>
    <w:rsid w:val="00070AF9"/>
    <w:rsid w:val="00071502"/>
    <w:rsid w:val="00077018"/>
    <w:rsid w:val="00081A82"/>
    <w:rsid w:val="00083134"/>
    <w:rsid w:val="000864A9"/>
    <w:rsid w:val="00086A50"/>
    <w:rsid w:val="00086D53"/>
    <w:rsid w:val="000874EC"/>
    <w:rsid w:val="000904AC"/>
    <w:rsid w:val="0009331A"/>
    <w:rsid w:val="0009538D"/>
    <w:rsid w:val="00095B65"/>
    <w:rsid w:val="00096E3E"/>
    <w:rsid w:val="00096F81"/>
    <w:rsid w:val="000B1565"/>
    <w:rsid w:val="000B1DCB"/>
    <w:rsid w:val="000B301E"/>
    <w:rsid w:val="000B525D"/>
    <w:rsid w:val="000B5F4E"/>
    <w:rsid w:val="000C2A61"/>
    <w:rsid w:val="000C4276"/>
    <w:rsid w:val="000C4295"/>
    <w:rsid w:val="000C44BD"/>
    <w:rsid w:val="000C4856"/>
    <w:rsid w:val="000C5F59"/>
    <w:rsid w:val="000C7911"/>
    <w:rsid w:val="000C7B07"/>
    <w:rsid w:val="000E58EA"/>
    <w:rsid w:val="000F0522"/>
    <w:rsid w:val="000F42CF"/>
    <w:rsid w:val="000F63D7"/>
    <w:rsid w:val="000F6724"/>
    <w:rsid w:val="000F7CA1"/>
    <w:rsid w:val="0010062C"/>
    <w:rsid w:val="00100936"/>
    <w:rsid w:val="00100C4A"/>
    <w:rsid w:val="00101B11"/>
    <w:rsid w:val="00102136"/>
    <w:rsid w:val="00102463"/>
    <w:rsid w:val="001033EE"/>
    <w:rsid w:val="00105C7F"/>
    <w:rsid w:val="00107E81"/>
    <w:rsid w:val="00117D4D"/>
    <w:rsid w:val="001242F7"/>
    <w:rsid w:val="00124D82"/>
    <w:rsid w:val="00127C5C"/>
    <w:rsid w:val="00130372"/>
    <w:rsid w:val="0013071C"/>
    <w:rsid w:val="00145919"/>
    <w:rsid w:val="00146654"/>
    <w:rsid w:val="00152A84"/>
    <w:rsid w:val="00153D05"/>
    <w:rsid w:val="00154062"/>
    <w:rsid w:val="001574D7"/>
    <w:rsid w:val="00157C94"/>
    <w:rsid w:val="0016159C"/>
    <w:rsid w:val="00161E63"/>
    <w:rsid w:val="00165C22"/>
    <w:rsid w:val="00172A27"/>
    <w:rsid w:val="00180A27"/>
    <w:rsid w:val="00181526"/>
    <w:rsid w:val="001821AA"/>
    <w:rsid w:val="00182756"/>
    <w:rsid w:val="001849CD"/>
    <w:rsid w:val="001858F8"/>
    <w:rsid w:val="00187539"/>
    <w:rsid w:val="00187FB8"/>
    <w:rsid w:val="0019089D"/>
    <w:rsid w:val="00190A66"/>
    <w:rsid w:val="00191A18"/>
    <w:rsid w:val="001932F3"/>
    <w:rsid w:val="00195DD5"/>
    <w:rsid w:val="00196279"/>
    <w:rsid w:val="001A0A63"/>
    <w:rsid w:val="001A43D4"/>
    <w:rsid w:val="001A58AE"/>
    <w:rsid w:val="001A69B4"/>
    <w:rsid w:val="001A7F57"/>
    <w:rsid w:val="001B17EE"/>
    <w:rsid w:val="001B3766"/>
    <w:rsid w:val="001C03EB"/>
    <w:rsid w:val="001C7D29"/>
    <w:rsid w:val="001E189C"/>
    <w:rsid w:val="001F4C8E"/>
    <w:rsid w:val="001F6B60"/>
    <w:rsid w:val="002019DE"/>
    <w:rsid w:val="00202642"/>
    <w:rsid w:val="002044CB"/>
    <w:rsid w:val="00210018"/>
    <w:rsid w:val="002139F6"/>
    <w:rsid w:val="00213D15"/>
    <w:rsid w:val="002160FB"/>
    <w:rsid w:val="002162D2"/>
    <w:rsid w:val="002165EF"/>
    <w:rsid w:val="002169D5"/>
    <w:rsid w:val="0022081E"/>
    <w:rsid w:val="0022093C"/>
    <w:rsid w:val="002209A5"/>
    <w:rsid w:val="0023172D"/>
    <w:rsid w:val="00231897"/>
    <w:rsid w:val="002433F6"/>
    <w:rsid w:val="002460A9"/>
    <w:rsid w:val="00247A2E"/>
    <w:rsid w:val="00250942"/>
    <w:rsid w:val="00260D68"/>
    <w:rsid w:val="002633FE"/>
    <w:rsid w:val="00264002"/>
    <w:rsid w:val="00264304"/>
    <w:rsid w:val="00267549"/>
    <w:rsid w:val="00275CBE"/>
    <w:rsid w:val="00277736"/>
    <w:rsid w:val="00284025"/>
    <w:rsid w:val="0028701F"/>
    <w:rsid w:val="002936D8"/>
    <w:rsid w:val="002A0033"/>
    <w:rsid w:val="002A3AD0"/>
    <w:rsid w:val="002A3E5D"/>
    <w:rsid w:val="002A3EAE"/>
    <w:rsid w:val="002A6AB3"/>
    <w:rsid w:val="002A6D22"/>
    <w:rsid w:val="002B1FAC"/>
    <w:rsid w:val="002B689A"/>
    <w:rsid w:val="002C071E"/>
    <w:rsid w:val="002D1126"/>
    <w:rsid w:val="002E0618"/>
    <w:rsid w:val="002E3752"/>
    <w:rsid w:val="002E38B7"/>
    <w:rsid w:val="002E7E40"/>
    <w:rsid w:val="002F2CED"/>
    <w:rsid w:val="002F5B33"/>
    <w:rsid w:val="003006C5"/>
    <w:rsid w:val="00300707"/>
    <w:rsid w:val="00302728"/>
    <w:rsid w:val="00316C12"/>
    <w:rsid w:val="00316D20"/>
    <w:rsid w:val="0031791E"/>
    <w:rsid w:val="00317D92"/>
    <w:rsid w:val="003245E9"/>
    <w:rsid w:val="00324A6E"/>
    <w:rsid w:val="00327D57"/>
    <w:rsid w:val="003330A8"/>
    <w:rsid w:val="0033489A"/>
    <w:rsid w:val="00346200"/>
    <w:rsid w:val="003502FA"/>
    <w:rsid w:val="00351149"/>
    <w:rsid w:val="003524A0"/>
    <w:rsid w:val="003552F3"/>
    <w:rsid w:val="00357D4B"/>
    <w:rsid w:val="00362398"/>
    <w:rsid w:val="00367AFB"/>
    <w:rsid w:val="003702FA"/>
    <w:rsid w:val="00374720"/>
    <w:rsid w:val="00386226"/>
    <w:rsid w:val="00386C8B"/>
    <w:rsid w:val="00395713"/>
    <w:rsid w:val="003A1334"/>
    <w:rsid w:val="003A36CC"/>
    <w:rsid w:val="003A43D0"/>
    <w:rsid w:val="003A4776"/>
    <w:rsid w:val="003A5C38"/>
    <w:rsid w:val="003A7D38"/>
    <w:rsid w:val="003B01B3"/>
    <w:rsid w:val="003B1F5C"/>
    <w:rsid w:val="003B334F"/>
    <w:rsid w:val="003B58F1"/>
    <w:rsid w:val="003C3001"/>
    <w:rsid w:val="003E43DD"/>
    <w:rsid w:val="003E5782"/>
    <w:rsid w:val="003E685A"/>
    <w:rsid w:val="003F2E65"/>
    <w:rsid w:val="003F691E"/>
    <w:rsid w:val="00403CA9"/>
    <w:rsid w:val="0040541A"/>
    <w:rsid w:val="00406F39"/>
    <w:rsid w:val="00412510"/>
    <w:rsid w:val="00416001"/>
    <w:rsid w:val="0042052D"/>
    <w:rsid w:val="00420BA8"/>
    <w:rsid w:val="004222A8"/>
    <w:rsid w:val="00427D39"/>
    <w:rsid w:val="004301F7"/>
    <w:rsid w:val="0043171B"/>
    <w:rsid w:val="0043499A"/>
    <w:rsid w:val="00434FAB"/>
    <w:rsid w:val="00446E34"/>
    <w:rsid w:val="0044799B"/>
    <w:rsid w:val="00450CC9"/>
    <w:rsid w:val="00452F7E"/>
    <w:rsid w:val="0045593E"/>
    <w:rsid w:val="00460DCA"/>
    <w:rsid w:val="00461941"/>
    <w:rsid w:val="004628AF"/>
    <w:rsid w:val="00463CB5"/>
    <w:rsid w:val="00470935"/>
    <w:rsid w:val="004722BC"/>
    <w:rsid w:val="0047566C"/>
    <w:rsid w:val="004816C2"/>
    <w:rsid w:val="00483A92"/>
    <w:rsid w:val="00483A99"/>
    <w:rsid w:val="00487F6F"/>
    <w:rsid w:val="00491118"/>
    <w:rsid w:val="00491501"/>
    <w:rsid w:val="00496597"/>
    <w:rsid w:val="004B47C3"/>
    <w:rsid w:val="004C110A"/>
    <w:rsid w:val="004C3D95"/>
    <w:rsid w:val="004C5533"/>
    <w:rsid w:val="004C6AB0"/>
    <w:rsid w:val="004D25A5"/>
    <w:rsid w:val="004D38F2"/>
    <w:rsid w:val="004D3A9C"/>
    <w:rsid w:val="004E3B4A"/>
    <w:rsid w:val="004E443E"/>
    <w:rsid w:val="004F01E2"/>
    <w:rsid w:val="004F486D"/>
    <w:rsid w:val="004F705B"/>
    <w:rsid w:val="00501664"/>
    <w:rsid w:val="00501E28"/>
    <w:rsid w:val="0050550C"/>
    <w:rsid w:val="00506030"/>
    <w:rsid w:val="00510B41"/>
    <w:rsid w:val="005209C5"/>
    <w:rsid w:val="0052190E"/>
    <w:rsid w:val="00523F32"/>
    <w:rsid w:val="005265B2"/>
    <w:rsid w:val="00527957"/>
    <w:rsid w:val="00531BCA"/>
    <w:rsid w:val="00533E81"/>
    <w:rsid w:val="00533FD6"/>
    <w:rsid w:val="005441CA"/>
    <w:rsid w:val="00544F85"/>
    <w:rsid w:val="0054524A"/>
    <w:rsid w:val="0054631C"/>
    <w:rsid w:val="00550138"/>
    <w:rsid w:val="00553280"/>
    <w:rsid w:val="005537BA"/>
    <w:rsid w:val="005640BC"/>
    <w:rsid w:val="00572F3D"/>
    <w:rsid w:val="00574991"/>
    <w:rsid w:val="005753B1"/>
    <w:rsid w:val="00585775"/>
    <w:rsid w:val="005913C5"/>
    <w:rsid w:val="00594939"/>
    <w:rsid w:val="0059598E"/>
    <w:rsid w:val="005A316E"/>
    <w:rsid w:val="005A54BA"/>
    <w:rsid w:val="005A5720"/>
    <w:rsid w:val="005A777D"/>
    <w:rsid w:val="005A7AA3"/>
    <w:rsid w:val="005B0747"/>
    <w:rsid w:val="005B10D5"/>
    <w:rsid w:val="005B36EC"/>
    <w:rsid w:val="005B3A50"/>
    <w:rsid w:val="005B461B"/>
    <w:rsid w:val="005B6C25"/>
    <w:rsid w:val="005B7647"/>
    <w:rsid w:val="005C14BB"/>
    <w:rsid w:val="005C6F16"/>
    <w:rsid w:val="005D0491"/>
    <w:rsid w:val="005D3806"/>
    <w:rsid w:val="005D62EB"/>
    <w:rsid w:val="005E3A6B"/>
    <w:rsid w:val="005F08C4"/>
    <w:rsid w:val="005F49CC"/>
    <w:rsid w:val="006012BE"/>
    <w:rsid w:val="00603F3B"/>
    <w:rsid w:val="006068F3"/>
    <w:rsid w:val="006069C1"/>
    <w:rsid w:val="006077D5"/>
    <w:rsid w:val="006113E9"/>
    <w:rsid w:val="00613C70"/>
    <w:rsid w:val="00616A36"/>
    <w:rsid w:val="00617EE0"/>
    <w:rsid w:val="00620762"/>
    <w:rsid w:val="006214FC"/>
    <w:rsid w:val="006226C9"/>
    <w:rsid w:val="006244EC"/>
    <w:rsid w:val="00634716"/>
    <w:rsid w:val="0063785A"/>
    <w:rsid w:val="00637863"/>
    <w:rsid w:val="00642FE1"/>
    <w:rsid w:val="006507FE"/>
    <w:rsid w:val="00654E53"/>
    <w:rsid w:val="00655E0F"/>
    <w:rsid w:val="00656101"/>
    <w:rsid w:val="00666D56"/>
    <w:rsid w:val="0066790E"/>
    <w:rsid w:val="006753F1"/>
    <w:rsid w:val="00680E35"/>
    <w:rsid w:val="00685333"/>
    <w:rsid w:val="00685538"/>
    <w:rsid w:val="006900BB"/>
    <w:rsid w:val="006927EA"/>
    <w:rsid w:val="006950F5"/>
    <w:rsid w:val="006A0D87"/>
    <w:rsid w:val="006A2146"/>
    <w:rsid w:val="006A3A60"/>
    <w:rsid w:val="006A40E3"/>
    <w:rsid w:val="006B2D7C"/>
    <w:rsid w:val="006B307C"/>
    <w:rsid w:val="006C6B35"/>
    <w:rsid w:val="006C6CBD"/>
    <w:rsid w:val="006D4F6D"/>
    <w:rsid w:val="006D5B39"/>
    <w:rsid w:val="006E186F"/>
    <w:rsid w:val="006E36F7"/>
    <w:rsid w:val="006E4050"/>
    <w:rsid w:val="006E522A"/>
    <w:rsid w:val="007008B1"/>
    <w:rsid w:val="007051D8"/>
    <w:rsid w:val="00707A26"/>
    <w:rsid w:val="007121D2"/>
    <w:rsid w:val="007139F7"/>
    <w:rsid w:val="00720B9B"/>
    <w:rsid w:val="00725FD5"/>
    <w:rsid w:val="007261F4"/>
    <w:rsid w:val="00736895"/>
    <w:rsid w:val="007425A5"/>
    <w:rsid w:val="0074395F"/>
    <w:rsid w:val="00744A26"/>
    <w:rsid w:val="007532CA"/>
    <w:rsid w:val="00762DE4"/>
    <w:rsid w:val="007649CE"/>
    <w:rsid w:val="0076722E"/>
    <w:rsid w:val="007713D2"/>
    <w:rsid w:val="00772A68"/>
    <w:rsid w:val="00772E16"/>
    <w:rsid w:val="00773464"/>
    <w:rsid w:val="00774319"/>
    <w:rsid w:val="007818B0"/>
    <w:rsid w:val="0078696A"/>
    <w:rsid w:val="00787067"/>
    <w:rsid w:val="00790C43"/>
    <w:rsid w:val="00792AF1"/>
    <w:rsid w:val="007B5DAC"/>
    <w:rsid w:val="007B61F0"/>
    <w:rsid w:val="007C0245"/>
    <w:rsid w:val="007C0BCE"/>
    <w:rsid w:val="007C3733"/>
    <w:rsid w:val="007D22A9"/>
    <w:rsid w:val="007D23B3"/>
    <w:rsid w:val="007D3621"/>
    <w:rsid w:val="007D46E5"/>
    <w:rsid w:val="007D5C30"/>
    <w:rsid w:val="007D72FA"/>
    <w:rsid w:val="007D7745"/>
    <w:rsid w:val="007D7858"/>
    <w:rsid w:val="007E18FE"/>
    <w:rsid w:val="007E1E86"/>
    <w:rsid w:val="007E2A03"/>
    <w:rsid w:val="007E4FB7"/>
    <w:rsid w:val="007E6ACC"/>
    <w:rsid w:val="007F0A0B"/>
    <w:rsid w:val="007F3ABC"/>
    <w:rsid w:val="007F45A6"/>
    <w:rsid w:val="007F54EF"/>
    <w:rsid w:val="007F739F"/>
    <w:rsid w:val="00815802"/>
    <w:rsid w:val="00820640"/>
    <w:rsid w:val="00835991"/>
    <w:rsid w:val="00837381"/>
    <w:rsid w:val="008375AC"/>
    <w:rsid w:val="00842FA8"/>
    <w:rsid w:val="008472A6"/>
    <w:rsid w:val="008516DD"/>
    <w:rsid w:val="008566AC"/>
    <w:rsid w:val="00864460"/>
    <w:rsid w:val="00874775"/>
    <w:rsid w:val="0087609D"/>
    <w:rsid w:val="00876C8E"/>
    <w:rsid w:val="00883325"/>
    <w:rsid w:val="00885B23"/>
    <w:rsid w:val="0089151C"/>
    <w:rsid w:val="0089213A"/>
    <w:rsid w:val="00893649"/>
    <w:rsid w:val="008940A9"/>
    <w:rsid w:val="00895896"/>
    <w:rsid w:val="00897163"/>
    <w:rsid w:val="008A2705"/>
    <w:rsid w:val="008B00CE"/>
    <w:rsid w:val="008B4D23"/>
    <w:rsid w:val="008B6456"/>
    <w:rsid w:val="008B7DBE"/>
    <w:rsid w:val="008C0810"/>
    <w:rsid w:val="008C0A02"/>
    <w:rsid w:val="008C236A"/>
    <w:rsid w:val="008C7DBC"/>
    <w:rsid w:val="008E2A0E"/>
    <w:rsid w:val="008E3928"/>
    <w:rsid w:val="008E5491"/>
    <w:rsid w:val="008F5DC9"/>
    <w:rsid w:val="008F7CB9"/>
    <w:rsid w:val="00903EF9"/>
    <w:rsid w:val="0090753D"/>
    <w:rsid w:val="00911C50"/>
    <w:rsid w:val="00912BC1"/>
    <w:rsid w:val="00914E9A"/>
    <w:rsid w:val="00920A90"/>
    <w:rsid w:val="00922B14"/>
    <w:rsid w:val="009240D7"/>
    <w:rsid w:val="009271D5"/>
    <w:rsid w:val="00932861"/>
    <w:rsid w:val="009333C1"/>
    <w:rsid w:val="00933813"/>
    <w:rsid w:val="00934C9E"/>
    <w:rsid w:val="00944CAD"/>
    <w:rsid w:val="00947AA7"/>
    <w:rsid w:val="00951139"/>
    <w:rsid w:val="00951A83"/>
    <w:rsid w:val="00951F07"/>
    <w:rsid w:val="00953077"/>
    <w:rsid w:val="009554F9"/>
    <w:rsid w:val="00957AC5"/>
    <w:rsid w:val="00970065"/>
    <w:rsid w:val="009709D4"/>
    <w:rsid w:val="00976A25"/>
    <w:rsid w:val="00984C68"/>
    <w:rsid w:val="009919C5"/>
    <w:rsid w:val="00991D8F"/>
    <w:rsid w:val="00992841"/>
    <w:rsid w:val="00994477"/>
    <w:rsid w:val="00995C59"/>
    <w:rsid w:val="00996A47"/>
    <w:rsid w:val="009A3A35"/>
    <w:rsid w:val="009B1288"/>
    <w:rsid w:val="009B1AA7"/>
    <w:rsid w:val="009B2F6A"/>
    <w:rsid w:val="009B2FBA"/>
    <w:rsid w:val="009B3E8A"/>
    <w:rsid w:val="009B6681"/>
    <w:rsid w:val="009C085C"/>
    <w:rsid w:val="009C0AB5"/>
    <w:rsid w:val="009C13AC"/>
    <w:rsid w:val="009D34CB"/>
    <w:rsid w:val="009D62EB"/>
    <w:rsid w:val="009E1723"/>
    <w:rsid w:val="009E45D8"/>
    <w:rsid w:val="009E66B8"/>
    <w:rsid w:val="009E74A7"/>
    <w:rsid w:val="009E7574"/>
    <w:rsid w:val="00A00641"/>
    <w:rsid w:val="00A0108E"/>
    <w:rsid w:val="00A04A7D"/>
    <w:rsid w:val="00A04C8A"/>
    <w:rsid w:val="00A10993"/>
    <w:rsid w:val="00A11D4C"/>
    <w:rsid w:val="00A12042"/>
    <w:rsid w:val="00A14258"/>
    <w:rsid w:val="00A149E8"/>
    <w:rsid w:val="00A14EFC"/>
    <w:rsid w:val="00A20119"/>
    <w:rsid w:val="00A206EF"/>
    <w:rsid w:val="00A217A1"/>
    <w:rsid w:val="00A3117F"/>
    <w:rsid w:val="00A34675"/>
    <w:rsid w:val="00A35B34"/>
    <w:rsid w:val="00A41501"/>
    <w:rsid w:val="00A42914"/>
    <w:rsid w:val="00A45332"/>
    <w:rsid w:val="00A504FC"/>
    <w:rsid w:val="00A51858"/>
    <w:rsid w:val="00A53333"/>
    <w:rsid w:val="00A5419A"/>
    <w:rsid w:val="00A55551"/>
    <w:rsid w:val="00A655CE"/>
    <w:rsid w:val="00A71B50"/>
    <w:rsid w:val="00A763A8"/>
    <w:rsid w:val="00A76971"/>
    <w:rsid w:val="00A85A9C"/>
    <w:rsid w:val="00A90E3F"/>
    <w:rsid w:val="00A92E64"/>
    <w:rsid w:val="00A9309B"/>
    <w:rsid w:val="00A94A4F"/>
    <w:rsid w:val="00AA2E26"/>
    <w:rsid w:val="00AB312F"/>
    <w:rsid w:val="00AC33BB"/>
    <w:rsid w:val="00AC3901"/>
    <w:rsid w:val="00AC3AB1"/>
    <w:rsid w:val="00AC4EB1"/>
    <w:rsid w:val="00AC558E"/>
    <w:rsid w:val="00AD06B8"/>
    <w:rsid w:val="00AD79E7"/>
    <w:rsid w:val="00AD7F2C"/>
    <w:rsid w:val="00AE0B34"/>
    <w:rsid w:val="00AF5793"/>
    <w:rsid w:val="00AF7F28"/>
    <w:rsid w:val="00B03243"/>
    <w:rsid w:val="00B039FE"/>
    <w:rsid w:val="00B071B5"/>
    <w:rsid w:val="00B11B92"/>
    <w:rsid w:val="00B14C2A"/>
    <w:rsid w:val="00B27346"/>
    <w:rsid w:val="00B30F3B"/>
    <w:rsid w:val="00B3369B"/>
    <w:rsid w:val="00B34D9A"/>
    <w:rsid w:val="00B37515"/>
    <w:rsid w:val="00B37613"/>
    <w:rsid w:val="00B428D4"/>
    <w:rsid w:val="00B443EF"/>
    <w:rsid w:val="00B50E52"/>
    <w:rsid w:val="00B54A42"/>
    <w:rsid w:val="00B54B2E"/>
    <w:rsid w:val="00B573D4"/>
    <w:rsid w:val="00B6122F"/>
    <w:rsid w:val="00B621A5"/>
    <w:rsid w:val="00B744CF"/>
    <w:rsid w:val="00B800A0"/>
    <w:rsid w:val="00B8198B"/>
    <w:rsid w:val="00B8225B"/>
    <w:rsid w:val="00B9351D"/>
    <w:rsid w:val="00B94D00"/>
    <w:rsid w:val="00BA0B88"/>
    <w:rsid w:val="00BA4893"/>
    <w:rsid w:val="00BB0082"/>
    <w:rsid w:val="00BB629F"/>
    <w:rsid w:val="00BC189C"/>
    <w:rsid w:val="00BC5EFF"/>
    <w:rsid w:val="00BC63EB"/>
    <w:rsid w:val="00BD62E0"/>
    <w:rsid w:val="00BF0812"/>
    <w:rsid w:val="00BF3752"/>
    <w:rsid w:val="00C006FB"/>
    <w:rsid w:val="00C04640"/>
    <w:rsid w:val="00C05A99"/>
    <w:rsid w:val="00C0657E"/>
    <w:rsid w:val="00C06EF8"/>
    <w:rsid w:val="00C07A25"/>
    <w:rsid w:val="00C11990"/>
    <w:rsid w:val="00C12559"/>
    <w:rsid w:val="00C12AEA"/>
    <w:rsid w:val="00C152E9"/>
    <w:rsid w:val="00C157DB"/>
    <w:rsid w:val="00C23BB2"/>
    <w:rsid w:val="00C26103"/>
    <w:rsid w:val="00C26760"/>
    <w:rsid w:val="00C31971"/>
    <w:rsid w:val="00C449D7"/>
    <w:rsid w:val="00C450DC"/>
    <w:rsid w:val="00C4779B"/>
    <w:rsid w:val="00C50917"/>
    <w:rsid w:val="00C51898"/>
    <w:rsid w:val="00C530F6"/>
    <w:rsid w:val="00C53D75"/>
    <w:rsid w:val="00C56DF9"/>
    <w:rsid w:val="00C60D3F"/>
    <w:rsid w:val="00C6429D"/>
    <w:rsid w:val="00C71123"/>
    <w:rsid w:val="00C72055"/>
    <w:rsid w:val="00C7207E"/>
    <w:rsid w:val="00C75559"/>
    <w:rsid w:val="00C75AF2"/>
    <w:rsid w:val="00C7669F"/>
    <w:rsid w:val="00C815AD"/>
    <w:rsid w:val="00C82A9F"/>
    <w:rsid w:val="00C82E2C"/>
    <w:rsid w:val="00C8687E"/>
    <w:rsid w:val="00C908E2"/>
    <w:rsid w:val="00C96F85"/>
    <w:rsid w:val="00CA12DB"/>
    <w:rsid w:val="00CB3252"/>
    <w:rsid w:val="00CB3B60"/>
    <w:rsid w:val="00CC4EB6"/>
    <w:rsid w:val="00CD0563"/>
    <w:rsid w:val="00CD1713"/>
    <w:rsid w:val="00CD3288"/>
    <w:rsid w:val="00CE56B9"/>
    <w:rsid w:val="00CE5BCF"/>
    <w:rsid w:val="00CE68EA"/>
    <w:rsid w:val="00CF6B8B"/>
    <w:rsid w:val="00CF7710"/>
    <w:rsid w:val="00D06AD5"/>
    <w:rsid w:val="00D0769E"/>
    <w:rsid w:val="00D1263D"/>
    <w:rsid w:val="00D14293"/>
    <w:rsid w:val="00D16FC7"/>
    <w:rsid w:val="00D24D14"/>
    <w:rsid w:val="00D27D65"/>
    <w:rsid w:val="00D33B45"/>
    <w:rsid w:val="00D46713"/>
    <w:rsid w:val="00D506D7"/>
    <w:rsid w:val="00D51586"/>
    <w:rsid w:val="00D52310"/>
    <w:rsid w:val="00D62455"/>
    <w:rsid w:val="00D80437"/>
    <w:rsid w:val="00D829DC"/>
    <w:rsid w:val="00D83E21"/>
    <w:rsid w:val="00D83FC9"/>
    <w:rsid w:val="00D851B0"/>
    <w:rsid w:val="00D855C5"/>
    <w:rsid w:val="00D87B69"/>
    <w:rsid w:val="00D97091"/>
    <w:rsid w:val="00D97A99"/>
    <w:rsid w:val="00D97ABD"/>
    <w:rsid w:val="00D97F5B"/>
    <w:rsid w:val="00DA44FA"/>
    <w:rsid w:val="00DB0ED0"/>
    <w:rsid w:val="00DB3184"/>
    <w:rsid w:val="00DB3574"/>
    <w:rsid w:val="00DB5737"/>
    <w:rsid w:val="00DB59E4"/>
    <w:rsid w:val="00DC4CFF"/>
    <w:rsid w:val="00DD3796"/>
    <w:rsid w:val="00DD49BC"/>
    <w:rsid w:val="00DD5BDD"/>
    <w:rsid w:val="00DE0138"/>
    <w:rsid w:val="00DF1471"/>
    <w:rsid w:val="00DF14EB"/>
    <w:rsid w:val="00DF18C6"/>
    <w:rsid w:val="00DF5CFA"/>
    <w:rsid w:val="00DF5D7A"/>
    <w:rsid w:val="00E00178"/>
    <w:rsid w:val="00E008B3"/>
    <w:rsid w:val="00E00A4A"/>
    <w:rsid w:val="00E012EF"/>
    <w:rsid w:val="00E01F74"/>
    <w:rsid w:val="00E02ABA"/>
    <w:rsid w:val="00E075E4"/>
    <w:rsid w:val="00E10F39"/>
    <w:rsid w:val="00E13421"/>
    <w:rsid w:val="00E13836"/>
    <w:rsid w:val="00E16155"/>
    <w:rsid w:val="00E21B21"/>
    <w:rsid w:val="00E234E0"/>
    <w:rsid w:val="00E31239"/>
    <w:rsid w:val="00E316CC"/>
    <w:rsid w:val="00E3191D"/>
    <w:rsid w:val="00E31BCE"/>
    <w:rsid w:val="00E34F7E"/>
    <w:rsid w:val="00E35560"/>
    <w:rsid w:val="00E35D24"/>
    <w:rsid w:val="00E4058A"/>
    <w:rsid w:val="00E443B9"/>
    <w:rsid w:val="00E504C6"/>
    <w:rsid w:val="00E60765"/>
    <w:rsid w:val="00E63177"/>
    <w:rsid w:val="00E637AE"/>
    <w:rsid w:val="00E63D4D"/>
    <w:rsid w:val="00E677E9"/>
    <w:rsid w:val="00E76A41"/>
    <w:rsid w:val="00E76E2D"/>
    <w:rsid w:val="00E827AD"/>
    <w:rsid w:val="00E835F7"/>
    <w:rsid w:val="00E8402C"/>
    <w:rsid w:val="00E90261"/>
    <w:rsid w:val="00E910E9"/>
    <w:rsid w:val="00EA19D1"/>
    <w:rsid w:val="00EA2EEB"/>
    <w:rsid w:val="00EA4A07"/>
    <w:rsid w:val="00EA6368"/>
    <w:rsid w:val="00EA7C6E"/>
    <w:rsid w:val="00EB4374"/>
    <w:rsid w:val="00EB535A"/>
    <w:rsid w:val="00EB56F9"/>
    <w:rsid w:val="00EB6600"/>
    <w:rsid w:val="00EB6D9E"/>
    <w:rsid w:val="00EC0F93"/>
    <w:rsid w:val="00EC52BB"/>
    <w:rsid w:val="00ED0879"/>
    <w:rsid w:val="00ED088E"/>
    <w:rsid w:val="00ED7A4A"/>
    <w:rsid w:val="00EE08FA"/>
    <w:rsid w:val="00EE221B"/>
    <w:rsid w:val="00EE4C6F"/>
    <w:rsid w:val="00EF1BDC"/>
    <w:rsid w:val="00EF5445"/>
    <w:rsid w:val="00F004AA"/>
    <w:rsid w:val="00F00615"/>
    <w:rsid w:val="00F01FDC"/>
    <w:rsid w:val="00F0315B"/>
    <w:rsid w:val="00F1289B"/>
    <w:rsid w:val="00F13056"/>
    <w:rsid w:val="00F228DE"/>
    <w:rsid w:val="00F275E0"/>
    <w:rsid w:val="00F27728"/>
    <w:rsid w:val="00F27F77"/>
    <w:rsid w:val="00F40391"/>
    <w:rsid w:val="00F436D9"/>
    <w:rsid w:val="00F4406F"/>
    <w:rsid w:val="00F465B8"/>
    <w:rsid w:val="00F46FA4"/>
    <w:rsid w:val="00F5122D"/>
    <w:rsid w:val="00F53D25"/>
    <w:rsid w:val="00F5575C"/>
    <w:rsid w:val="00F622C4"/>
    <w:rsid w:val="00F635CB"/>
    <w:rsid w:val="00F70424"/>
    <w:rsid w:val="00F74DC6"/>
    <w:rsid w:val="00F76D2D"/>
    <w:rsid w:val="00F82ADC"/>
    <w:rsid w:val="00F83DAC"/>
    <w:rsid w:val="00F84E13"/>
    <w:rsid w:val="00F86260"/>
    <w:rsid w:val="00F87425"/>
    <w:rsid w:val="00F87439"/>
    <w:rsid w:val="00FA1998"/>
    <w:rsid w:val="00FA37E7"/>
    <w:rsid w:val="00FA465C"/>
    <w:rsid w:val="00FB0451"/>
    <w:rsid w:val="00FB09FB"/>
    <w:rsid w:val="00FB170A"/>
    <w:rsid w:val="00FB182B"/>
    <w:rsid w:val="00FB41D8"/>
    <w:rsid w:val="00FB6ACA"/>
    <w:rsid w:val="00FB7298"/>
    <w:rsid w:val="00FB766C"/>
    <w:rsid w:val="00FC1E3C"/>
    <w:rsid w:val="00FC332A"/>
    <w:rsid w:val="00FD1C18"/>
    <w:rsid w:val="00FD7054"/>
    <w:rsid w:val="00FD7581"/>
    <w:rsid w:val="00FE75B1"/>
    <w:rsid w:val="00FF0BFA"/>
    <w:rsid w:val="00FF3938"/>
    <w:rsid w:val="00FF69F6"/>
    <w:rsid w:val="01557755"/>
    <w:rsid w:val="019127B6"/>
    <w:rsid w:val="01B709DC"/>
    <w:rsid w:val="01CC08B3"/>
    <w:rsid w:val="01CF07F7"/>
    <w:rsid w:val="01D3338E"/>
    <w:rsid w:val="0204567E"/>
    <w:rsid w:val="022B2C0A"/>
    <w:rsid w:val="02467A44"/>
    <w:rsid w:val="02725307"/>
    <w:rsid w:val="02A870C3"/>
    <w:rsid w:val="032F04D8"/>
    <w:rsid w:val="036A777A"/>
    <w:rsid w:val="03716D43"/>
    <w:rsid w:val="03726617"/>
    <w:rsid w:val="0381738A"/>
    <w:rsid w:val="03A5418C"/>
    <w:rsid w:val="03DF1EFE"/>
    <w:rsid w:val="04355835"/>
    <w:rsid w:val="04461F7D"/>
    <w:rsid w:val="044E5D51"/>
    <w:rsid w:val="04802A74"/>
    <w:rsid w:val="048A6397"/>
    <w:rsid w:val="049A4077"/>
    <w:rsid w:val="04CE1F73"/>
    <w:rsid w:val="04D03346"/>
    <w:rsid w:val="05105BEB"/>
    <w:rsid w:val="051C5BB2"/>
    <w:rsid w:val="052124C6"/>
    <w:rsid w:val="05224E91"/>
    <w:rsid w:val="05281683"/>
    <w:rsid w:val="0540287E"/>
    <w:rsid w:val="0540413C"/>
    <w:rsid w:val="055F2BCB"/>
    <w:rsid w:val="05C56ED2"/>
    <w:rsid w:val="05FF143D"/>
    <w:rsid w:val="06030F73"/>
    <w:rsid w:val="060A6FDB"/>
    <w:rsid w:val="061B5393"/>
    <w:rsid w:val="06466E74"/>
    <w:rsid w:val="06523C1B"/>
    <w:rsid w:val="066359C6"/>
    <w:rsid w:val="06BF6017"/>
    <w:rsid w:val="06C62F02"/>
    <w:rsid w:val="06E17D3B"/>
    <w:rsid w:val="06F86E33"/>
    <w:rsid w:val="07181283"/>
    <w:rsid w:val="07187F40"/>
    <w:rsid w:val="072304C3"/>
    <w:rsid w:val="072718EF"/>
    <w:rsid w:val="075C081C"/>
    <w:rsid w:val="078E23A4"/>
    <w:rsid w:val="07937AA3"/>
    <w:rsid w:val="07AA2823"/>
    <w:rsid w:val="07BA5D79"/>
    <w:rsid w:val="07BE62CF"/>
    <w:rsid w:val="07D775FA"/>
    <w:rsid w:val="07E15B19"/>
    <w:rsid w:val="080332C6"/>
    <w:rsid w:val="080812F8"/>
    <w:rsid w:val="081026B6"/>
    <w:rsid w:val="085156D7"/>
    <w:rsid w:val="086E4C01"/>
    <w:rsid w:val="08F052ED"/>
    <w:rsid w:val="093A3733"/>
    <w:rsid w:val="094E71DE"/>
    <w:rsid w:val="097A04A8"/>
    <w:rsid w:val="09A6701A"/>
    <w:rsid w:val="09AD03A9"/>
    <w:rsid w:val="09D353FD"/>
    <w:rsid w:val="0A04582C"/>
    <w:rsid w:val="0A287A2F"/>
    <w:rsid w:val="0A984BB5"/>
    <w:rsid w:val="0AD815DB"/>
    <w:rsid w:val="0AE4604C"/>
    <w:rsid w:val="0AE67356"/>
    <w:rsid w:val="0B317AF8"/>
    <w:rsid w:val="0B4660CC"/>
    <w:rsid w:val="0B721CA7"/>
    <w:rsid w:val="0B901F0A"/>
    <w:rsid w:val="0B956385"/>
    <w:rsid w:val="0B995E63"/>
    <w:rsid w:val="0BD279F0"/>
    <w:rsid w:val="0BF1372A"/>
    <w:rsid w:val="0C2831BD"/>
    <w:rsid w:val="0C3F406E"/>
    <w:rsid w:val="0C8A75A3"/>
    <w:rsid w:val="0CF83480"/>
    <w:rsid w:val="0CF953C1"/>
    <w:rsid w:val="0D054058"/>
    <w:rsid w:val="0D38257B"/>
    <w:rsid w:val="0D474670"/>
    <w:rsid w:val="0D5F42F6"/>
    <w:rsid w:val="0D763DC7"/>
    <w:rsid w:val="0DA42483"/>
    <w:rsid w:val="0E26426D"/>
    <w:rsid w:val="0E2B29FC"/>
    <w:rsid w:val="0E5725CA"/>
    <w:rsid w:val="0E7E2827"/>
    <w:rsid w:val="0E9803FD"/>
    <w:rsid w:val="0EA51965"/>
    <w:rsid w:val="0EAC6E81"/>
    <w:rsid w:val="0F1103AC"/>
    <w:rsid w:val="0F5558D1"/>
    <w:rsid w:val="0F645747"/>
    <w:rsid w:val="0F7D16B5"/>
    <w:rsid w:val="0FB94FA5"/>
    <w:rsid w:val="0FC97405"/>
    <w:rsid w:val="0FF5483C"/>
    <w:rsid w:val="10153D98"/>
    <w:rsid w:val="10606175"/>
    <w:rsid w:val="106722D8"/>
    <w:rsid w:val="108F25B6"/>
    <w:rsid w:val="11613832"/>
    <w:rsid w:val="11734C63"/>
    <w:rsid w:val="11743EDB"/>
    <w:rsid w:val="120B635B"/>
    <w:rsid w:val="120E7E53"/>
    <w:rsid w:val="121846CA"/>
    <w:rsid w:val="121B64BF"/>
    <w:rsid w:val="1245641D"/>
    <w:rsid w:val="126B0E01"/>
    <w:rsid w:val="13385187"/>
    <w:rsid w:val="13A04ADA"/>
    <w:rsid w:val="13A20852"/>
    <w:rsid w:val="13A700DF"/>
    <w:rsid w:val="13AE0A7B"/>
    <w:rsid w:val="13BD743A"/>
    <w:rsid w:val="13E56991"/>
    <w:rsid w:val="13F6078F"/>
    <w:rsid w:val="143603AA"/>
    <w:rsid w:val="14533E64"/>
    <w:rsid w:val="148843A3"/>
    <w:rsid w:val="14B051F1"/>
    <w:rsid w:val="14BF2249"/>
    <w:rsid w:val="14D42C8D"/>
    <w:rsid w:val="14FE5F5C"/>
    <w:rsid w:val="15744B16"/>
    <w:rsid w:val="15C56ACE"/>
    <w:rsid w:val="15F81594"/>
    <w:rsid w:val="16113955"/>
    <w:rsid w:val="1617500F"/>
    <w:rsid w:val="163E6382"/>
    <w:rsid w:val="164347BA"/>
    <w:rsid w:val="16730284"/>
    <w:rsid w:val="169F551D"/>
    <w:rsid w:val="16C44F84"/>
    <w:rsid w:val="171C722E"/>
    <w:rsid w:val="18440AB4"/>
    <w:rsid w:val="18582E0C"/>
    <w:rsid w:val="18644311"/>
    <w:rsid w:val="188A18F5"/>
    <w:rsid w:val="18B9096C"/>
    <w:rsid w:val="18D56FD4"/>
    <w:rsid w:val="191C10A7"/>
    <w:rsid w:val="19831126"/>
    <w:rsid w:val="199C7248"/>
    <w:rsid w:val="19D20EA6"/>
    <w:rsid w:val="1A113A55"/>
    <w:rsid w:val="1A3E2D5B"/>
    <w:rsid w:val="1A682AAB"/>
    <w:rsid w:val="1A706FF7"/>
    <w:rsid w:val="1AB33345"/>
    <w:rsid w:val="1ABE480F"/>
    <w:rsid w:val="1ADF413A"/>
    <w:rsid w:val="1AF220BF"/>
    <w:rsid w:val="1AF51BB0"/>
    <w:rsid w:val="1B1F53E4"/>
    <w:rsid w:val="1B241A3F"/>
    <w:rsid w:val="1B602F39"/>
    <w:rsid w:val="1B6A247C"/>
    <w:rsid w:val="1B6D67F9"/>
    <w:rsid w:val="1BE16A05"/>
    <w:rsid w:val="1C357E63"/>
    <w:rsid w:val="1C4A5F2B"/>
    <w:rsid w:val="1C524AE2"/>
    <w:rsid w:val="1CCB5E6C"/>
    <w:rsid w:val="1D034B1F"/>
    <w:rsid w:val="1D085BCA"/>
    <w:rsid w:val="1D376251"/>
    <w:rsid w:val="1D84497C"/>
    <w:rsid w:val="1D99409A"/>
    <w:rsid w:val="1DA86EAB"/>
    <w:rsid w:val="1DD737EE"/>
    <w:rsid w:val="1DEA1774"/>
    <w:rsid w:val="1DF47EFC"/>
    <w:rsid w:val="1E0E78B3"/>
    <w:rsid w:val="1E6257AE"/>
    <w:rsid w:val="1E894058"/>
    <w:rsid w:val="1EA66BF4"/>
    <w:rsid w:val="1EB06519"/>
    <w:rsid w:val="1F3A7098"/>
    <w:rsid w:val="1F400151"/>
    <w:rsid w:val="1F417171"/>
    <w:rsid w:val="1F61304F"/>
    <w:rsid w:val="1F707A57"/>
    <w:rsid w:val="1F783340"/>
    <w:rsid w:val="1FFD3707"/>
    <w:rsid w:val="2020322B"/>
    <w:rsid w:val="203767C6"/>
    <w:rsid w:val="206F1D7C"/>
    <w:rsid w:val="207F2647"/>
    <w:rsid w:val="20A91472"/>
    <w:rsid w:val="20B12C04"/>
    <w:rsid w:val="20BC7612"/>
    <w:rsid w:val="20BD3CE8"/>
    <w:rsid w:val="20D17A22"/>
    <w:rsid w:val="20D3029D"/>
    <w:rsid w:val="20F36B91"/>
    <w:rsid w:val="210422F5"/>
    <w:rsid w:val="211F34E2"/>
    <w:rsid w:val="212A0FF8"/>
    <w:rsid w:val="213276BA"/>
    <w:rsid w:val="21515666"/>
    <w:rsid w:val="216D4A04"/>
    <w:rsid w:val="21A97250"/>
    <w:rsid w:val="21E32762"/>
    <w:rsid w:val="220D5A31"/>
    <w:rsid w:val="2296644C"/>
    <w:rsid w:val="23494C3C"/>
    <w:rsid w:val="23A61C99"/>
    <w:rsid w:val="23B26890"/>
    <w:rsid w:val="23CE1B52"/>
    <w:rsid w:val="23FD312A"/>
    <w:rsid w:val="23FD3D9D"/>
    <w:rsid w:val="24293E3B"/>
    <w:rsid w:val="245416F5"/>
    <w:rsid w:val="246833F2"/>
    <w:rsid w:val="24BB79C6"/>
    <w:rsid w:val="25301B25"/>
    <w:rsid w:val="254A0D4A"/>
    <w:rsid w:val="25612147"/>
    <w:rsid w:val="25BD151C"/>
    <w:rsid w:val="263C573E"/>
    <w:rsid w:val="2651746C"/>
    <w:rsid w:val="26804A23"/>
    <w:rsid w:val="26E10611"/>
    <w:rsid w:val="27340456"/>
    <w:rsid w:val="27787109"/>
    <w:rsid w:val="2801016E"/>
    <w:rsid w:val="2805783E"/>
    <w:rsid w:val="28133675"/>
    <w:rsid w:val="281E2746"/>
    <w:rsid w:val="28240476"/>
    <w:rsid w:val="283422A1"/>
    <w:rsid w:val="28422863"/>
    <w:rsid w:val="284D4E05"/>
    <w:rsid w:val="284E28FF"/>
    <w:rsid w:val="286D547B"/>
    <w:rsid w:val="288B2282"/>
    <w:rsid w:val="288F53F1"/>
    <w:rsid w:val="28FC13D4"/>
    <w:rsid w:val="29526A37"/>
    <w:rsid w:val="295803ED"/>
    <w:rsid w:val="295E72D8"/>
    <w:rsid w:val="29EF3C6E"/>
    <w:rsid w:val="29F179E6"/>
    <w:rsid w:val="2A385615"/>
    <w:rsid w:val="2A4B0754"/>
    <w:rsid w:val="2A924D25"/>
    <w:rsid w:val="2AAF15FA"/>
    <w:rsid w:val="2AB33603"/>
    <w:rsid w:val="2AC918B2"/>
    <w:rsid w:val="2B305FE6"/>
    <w:rsid w:val="2B487382"/>
    <w:rsid w:val="2B520958"/>
    <w:rsid w:val="2B547B00"/>
    <w:rsid w:val="2BA57091"/>
    <w:rsid w:val="2BE52F61"/>
    <w:rsid w:val="2BF83045"/>
    <w:rsid w:val="2C131025"/>
    <w:rsid w:val="2C3818FC"/>
    <w:rsid w:val="2C3B111B"/>
    <w:rsid w:val="2C600DE2"/>
    <w:rsid w:val="2CE55B20"/>
    <w:rsid w:val="2CE81574"/>
    <w:rsid w:val="2D076EBC"/>
    <w:rsid w:val="2D21628A"/>
    <w:rsid w:val="2D486FC0"/>
    <w:rsid w:val="2D5409B8"/>
    <w:rsid w:val="2D6F7D22"/>
    <w:rsid w:val="2DA80A20"/>
    <w:rsid w:val="2DA82AB1"/>
    <w:rsid w:val="2DAC25A2"/>
    <w:rsid w:val="2DB02E38"/>
    <w:rsid w:val="2DD92C6B"/>
    <w:rsid w:val="2E2B3406"/>
    <w:rsid w:val="2E3D31FA"/>
    <w:rsid w:val="2E543280"/>
    <w:rsid w:val="2E70323A"/>
    <w:rsid w:val="2E76670C"/>
    <w:rsid w:val="2E775DCB"/>
    <w:rsid w:val="2E84707B"/>
    <w:rsid w:val="2EA43279"/>
    <w:rsid w:val="2FA554FB"/>
    <w:rsid w:val="2FAE6CC2"/>
    <w:rsid w:val="2FB41D55"/>
    <w:rsid w:val="2FBC1EE1"/>
    <w:rsid w:val="2FC53C32"/>
    <w:rsid w:val="2FED2D02"/>
    <w:rsid w:val="2FEE6EA1"/>
    <w:rsid w:val="30534F57"/>
    <w:rsid w:val="30670279"/>
    <w:rsid w:val="3075337E"/>
    <w:rsid w:val="307917E4"/>
    <w:rsid w:val="30E87906"/>
    <w:rsid w:val="30EC0F07"/>
    <w:rsid w:val="310D77FB"/>
    <w:rsid w:val="313E79B5"/>
    <w:rsid w:val="3164470B"/>
    <w:rsid w:val="316F2840"/>
    <w:rsid w:val="31905D36"/>
    <w:rsid w:val="31DE4504"/>
    <w:rsid w:val="32130E41"/>
    <w:rsid w:val="32457495"/>
    <w:rsid w:val="327318E0"/>
    <w:rsid w:val="32791040"/>
    <w:rsid w:val="328530D7"/>
    <w:rsid w:val="32935ADE"/>
    <w:rsid w:val="32AE2918"/>
    <w:rsid w:val="32F81DE5"/>
    <w:rsid w:val="33024A12"/>
    <w:rsid w:val="33087BFB"/>
    <w:rsid w:val="33392A2C"/>
    <w:rsid w:val="333D5A4A"/>
    <w:rsid w:val="3341441C"/>
    <w:rsid w:val="33541AC6"/>
    <w:rsid w:val="337A1509"/>
    <w:rsid w:val="33E34843"/>
    <w:rsid w:val="340F388A"/>
    <w:rsid w:val="344B363D"/>
    <w:rsid w:val="347156C3"/>
    <w:rsid w:val="348C4512"/>
    <w:rsid w:val="35011425"/>
    <w:rsid w:val="351557C8"/>
    <w:rsid w:val="354B6B44"/>
    <w:rsid w:val="35847E31"/>
    <w:rsid w:val="358B203F"/>
    <w:rsid w:val="362B6917"/>
    <w:rsid w:val="362F2333"/>
    <w:rsid w:val="36570DD6"/>
    <w:rsid w:val="36617CA1"/>
    <w:rsid w:val="366E0DBF"/>
    <w:rsid w:val="367D0A9B"/>
    <w:rsid w:val="368D1AAC"/>
    <w:rsid w:val="368F25A7"/>
    <w:rsid w:val="36A4606E"/>
    <w:rsid w:val="36C206E8"/>
    <w:rsid w:val="3798154D"/>
    <w:rsid w:val="37B4110A"/>
    <w:rsid w:val="37B502A5"/>
    <w:rsid w:val="37CA7F66"/>
    <w:rsid w:val="37D70FD2"/>
    <w:rsid w:val="37EA64D9"/>
    <w:rsid w:val="37FE381C"/>
    <w:rsid w:val="38033706"/>
    <w:rsid w:val="382F18EF"/>
    <w:rsid w:val="38332FEE"/>
    <w:rsid w:val="384B29B7"/>
    <w:rsid w:val="38531D5A"/>
    <w:rsid w:val="385D6EA6"/>
    <w:rsid w:val="387147CD"/>
    <w:rsid w:val="38AA3647"/>
    <w:rsid w:val="38CA5FD2"/>
    <w:rsid w:val="38FD39C3"/>
    <w:rsid w:val="38FF3ECD"/>
    <w:rsid w:val="39461AFC"/>
    <w:rsid w:val="39513FFD"/>
    <w:rsid w:val="398A340A"/>
    <w:rsid w:val="39EB6200"/>
    <w:rsid w:val="39F11557"/>
    <w:rsid w:val="3A231E71"/>
    <w:rsid w:val="3A462778"/>
    <w:rsid w:val="3A87769C"/>
    <w:rsid w:val="3A955F1D"/>
    <w:rsid w:val="3A9B2AD6"/>
    <w:rsid w:val="3AA24F97"/>
    <w:rsid w:val="3AD12233"/>
    <w:rsid w:val="3AED1AF6"/>
    <w:rsid w:val="3AFB6A64"/>
    <w:rsid w:val="3B4C0E47"/>
    <w:rsid w:val="3B575840"/>
    <w:rsid w:val="3BC41E88"/>
    <w:rsid w:val="3BDD3885"/>
    <w:rsid w:val="3C001E80"/>
    <w:rsid w:val="3C3F2833"/>
    <w:rsid w:val="3C40591C"/>
    <w:rsid w:val="3C46700B"/>
    <w:rsid w:val="3C6773BC"/>
    <w:rsid w:val="3C840267"/>
    <w:rsid w:val="3C9012E0"/>
    <w:rsid w:val="3CB27363"/>
    <w:rsid w:val="3CDC0277"/>
    <w:rsid w:val="3CEC1573"/>
    <w:rsid w:val="3D151794"/>
    <w:rsid w:val="3D2D6B2F"/>
    <w:rsid w:val="3DC56D68"/>
    <w:rsid w:val="3E2E0CD0"/>
    <w:rsid w:val="3E5E1696"/>
    <w:rsid w:val="3E6842C3"/>
    <w:rsid w:val="3E691DE9"/>
    <w:rsid w:val="3EB3758D"/>
    <w:rsid w:val="3ED821DC"/>
    <w:rsid w:val="3EDB4A95"/>
    <w:rsid w:val="3F1A49D7"/>
    <w:rsid w:val="3F3E6E82"/>
    <w:rsid w:val="3F76594A"/>
    <w:rsid w:val="3F800BA2"/>
    <w:rsid w:val="3FDD2A8F"/>
    <w:rsid w:val="3FE14A2C"/>
    <w:rsid w:val="3FFF0C6D"/>
    <w:rsid w:val="401A783F"/>
    <w:rsid w:val="401D10DD"/>
    <w:rsid w:val="40451B5C"/>
    <w:rsid w:val="405368AD"/>
    <w:rsid w:val="40A37834"/>
    <w:rsid w:val="40A75A1F"/>
    <w:rsid w:val="40A85F37"/>
    <w:rsid w:val="40D82635"/>
    <w:rsid w:val="40DC68A2"/>
    <w:rsid w:val="41036416"/>
    <w:rsid w:val="4114428E"/>
    <w:rsid w:val="411C1395"/>
    <w:rsid w:val="41350BBA"/>
    <w:rsid w:val="41354204"/>
    <w:rsid w:val="413C37E5"/>
    <w:rsid w:val="416C550E"/>
    <w:rsid w:val="41850CE8"/>
    <w:rsid w:val="421674FA"/>
    <w:rsid w:val="42592791"/>
    <w:rsid w:val="426D00FA"/>
    <w:rsid w:val="427B6CA0"/>
    <w:rsid w:val="42A2489D"/>
    <w:rsid w:val="42BE2B6E"/>
    <w:rsid w:val="42CE3EE9"/>
    <w:rsid w:val="42D737C5"/>
    <w:rsid w:val="42D90F06"/>
    <w:rsid w:val="430A3B9B"/>
    <w:rsid w:val="43465F70"/>
    <w:rsid w:val="43680A22"/>
    <w:rsid w:val="43855ED4"/>
    <w:rsid w:val="43936CED"/>
    <w:rsid w:val="43CA22B6"/>
    <w:rsid w:val="43E65ADF"/>
    <w:rsid w:val="43F025A4"/>
    <w:rsid w:val="441E4024"/>
    <w:rsid w:val="441F3FB6"/>
    <w:rsid w:val="44430C8C"/>
    <w:rsid w:val="44657BDD"/>
    <w:rsid w:val="447A6AFE"/>
    <w:rsid w:val="44E977E0"/>
    <w:rsid w:val="44F854AA"/>
    <w:rsid w:val="451A2265"/>
    <w:rsid w:val="451F1242"/>
    <w:rsid w:val="454B2966"/>
    <w:rsid w:val="45A35BE1"/>
    <w:rsid w:val="45A57BAB"/>
    <w:rsid w:val="45B93779"/>
    <w:rsid w:val="45F70027"/>
    <w:rsid w:val="46252A99"/>
    <w:rsid w:val="46340F2E"/>
    <w:rsid w:val="46472A10"/>
    <w:rsid w:val="464A358E"/>
    <w:rsid w:val="466510E8"/>
    <w:rsid w:val="46714A49"/>
    <w:rsid w:val="467966D4"/>
    <w:rsid w:val="467D2D36"/>
    <w:rsid w:val="46A54673"/>
    <w:rsid w:val="46B53E1D"/>
    <w:rsid w:val="46C202E8"/>
    <w:rsid w:val="46D37FAF"/>
    <w:rsid w:val="46FD1EFC"/>
    <w:rsid w:val="471823D7"/>
    <w:rsid w:val="472D620C"/>
    <w:rsid w:val="475C698F"/>
    <w:rsid w:val="47617D38"/>
    <w:rsid w:val="47656215"/>
    <w:rsid w:val="47685B92"/>
    <w:rsid w:val="47811F51"/>
    <w:rsid w:val="47A22AD5"/>
    <w:rsid w:val="488A12DA"/>
    <w:rsid w:val="48A276F3"/>
    <w:rsid w:val="48C51FDD"/>
    <w:rsid w:val="48EE4327"/>
    <w:rsid w:val="4924528A"/>
    <w:rsid w:val="493A21D7"/>
    <w:rsid w:val="496D7EA7"/>
    <w:rsid w:val="49942410"/>
    <w:rsid w:val="4A0024F6"/>
    <w:rsid w:val="4A0A389A"/>
    <w:rsid w:val="4A0D7DDD"/>
    <w:rsid w:val="4A1452FF"/>
    <w:rsid w:val="4B187069"/>
    <w:rsid w:val="4B1F4421"/>
    <w:rsid w:val="4B445EAE"/>
    <w:rsid w:val="4B7778F3"/>
    <w:rsid w:val="4B9366F7"/>
    <w:rsid w:val="4BC6087B"/>
    <w:rsid w:val="4C050DBE"/>
    <w:rsid w:val="4C8F6D14"/>
    <w:rsid w:val="4CAE4381"/>
    <w:rsid w:val="4CF02D16"/>
    <w:rsid w:val="4D70542F"/>
    <w:rsid w:val="4DA1334D"/>
    <w:rsid w:val="4DA42E3E"/>
    <w:rsid w:val="4DB90697"/>
    <w:rsid w:val="4DC077B7"/>
    <w:rsid w:val="4DC56A70"/>
    <w:rsid w:val="4DD54DA5"/>
    <w:rsid w:val="4DE65047"/>
    <w:rsid w:val="4E010F42"/>
    <w:rsid w:val="4E16437F"/>
    <w:rsid w:val="4E4A12EF"/>
    <w:rsid w:val="4E4C1D08"/>
    <w:rsid w:val="4E920EE8"/>
    <w:rsid w:val="4EC45545"/>
    <w:rsid w:val="4EC87278"/>
    <w:rsid w:val="4F021BCA"/>
    <w:rsid w:val="4F072214"/>
    <w:rsid w:val="4F3B26C7"/>
    <w:rsid w:val="4F545A9B"/>
    <w:rsid w:val="4FBD1B21"/>
    <w:rsid w:val="4FE23969"/>
    <w:rsid w:val="50592C9B"/>
    <w:rsid w:val="50632813"/>
    <w:rsid w:val="50783079"/>
    <w:rsid w:val="50845B5C"/>
    <w:rsid w:val="5086307D"/>
    <w:rsid w:val="508A39B6"/>
    <w:rsid w:val="50926D46"/>
    <w:rsid w:val="50CD354B"/>
    <w:rsid w:val="50D92DFE"/>
    <w:rsid w:val="51415521"/>
    <w:rsid w:val="517D3696"/>
    <w:rsid w:val="519C0CFA"/>
    <w:rsid w:val="51BB6CD3"/>
    <w:rsid w:val="51D51818"/>
    <w:rsid w:val="51FF0643"/>
    <w:rsid w:val="5237167B"/>
    <w:rsid w:val="526E49E5"/>
    <w:rsid w:val="527F3531"/>
    <w:rsid w:val="52AA6800"/>
    <w:rsid w:val="52AE3650"/>
    <w:rsid w:val="52F7327B"/>
    <w:rsid w:val="531D3476"/>
    <w:rsid w:val="53330DFE"/>
    <w:rsid w:val="533E33EC"/>
    <w:rsid w:val="53470F03"/>
    <w:rsid w:val="536421E9"/>
    <w:rsid w:val="536F35A6"/>
    <w:rsid w:val="53C27B7A"/>
    <w:rsid w:val="53CC6619"/>
    <w:rsid w:val="53CF3FDB"/>
    <w:rsid w:val="53D63625"/>
    <w:rsid w:val="541219FC"/>
    <w:rsid w:val="542E2E76"/>
    <w:rsid w:val="545D78A2"/>
    <w:rsid w:val="547045D4"/>
    <w:rsid w:val="54934C82"/>
    <w:rsid w:val="54B0031A"/>
    <w:rsid w:val="54B64E7D"/>
    <w:rsid w:val="54FF53AD"/>
    <w:rsid w:val="55304052"/>
    <w:rsid w:val="553D7E00"/>
    <w:rsid w:val="55545149"/>
    <w:rsid w:val="5563538C"/>
    <w:rsid w:val="558C1694"/>
    <w:rsid w:val="559E22F8"/>
    <w:rsid w:val="56135849"/>
    <w:rsid w:val="564C210C"/>
    <w:rsid w:val="567B117E"/>
    <w:rsid w:val="56920904"/>
    <w:rsid w:val="56B063AF"/>
    <w:rsid w:val="56BF5F9F"/>
    <w:rsid w:val="574509C3"/>
    <w:rsid w:val="57492F03"/>
    <w:rsid w:val="575373CC"/>
    <w:rsid w:val="575847F8"/>
    <w:rsid w:val="57715B3F"/>
    <w:rsid w:val="57853A14"/>
    <w:rsid w:val="57892174"/>
    <w:rsid w:val="57B932A6"/>
    <w:rsid w:val="57C33EC0"/>
    <w:rsid w:val="57CD2509"/>
    <w:rsid w:val="57D83E10"/>
    <w:rsid w:val="57FC6609"/>
    <w:rsid w:val="583D4675"/>
    <w:rsid w:val="584B2330"/>
    <w:rsid w:val="586D65FF"/>
    <w:rsid w:val="5874172A"/>
    <w:rsid w:val="58C81B54"/>
    <w:rsid w:val="58DB126B"/>
    <w:rsid w:val="58DD710F"/>
    <w:rsid w:val="592001FB"/>
    <w:rsid w:val="596516D3"/>
    <w:rsid w:val="597B746C"/>
    <w:rsid w:val="59905F4A"/>
    <w:rsid w:val="59921084"/>
    <w:rsid w:val="599D70BF"/>
    <w:rsid w:val="5A0805BE"/>
    <w:rsid w:val="5A18665D"/>
    <w:rsid w:val="5A252118"/>
    <w:rsid w:val="5A5654C0"/>
    <w:rsid w:val="5A6756C7"/>
    <w:rsid w:val="5A7C202A"/>
    <w:rsid w:val="5AE14468"/>
    <w:rsid w:val="5AF251E8"/>
    <w:rsid w:val="5B334CB9"/>
    <w:rsid w:val="5B5D5F29"/>
    <w:rsid w:val="5B857E0A"/>
    <w:rsid w:val="5B9B0764"/>
    <w:rsid w:val="5BC25E25"/>
    <w:rsid w:val="5BDA50CE"/>
    <w:rsid w:val="5BEE2C98"/>
    <w:rsid w:val="5C056BD0"/>
    <w:rsid w:val="5C0D1BAE"/>
    <w:rsid w:val="5C1A12C5"/>
    <w:rsid w:val="5C1D5FB2"/>
    <w:rsid w:val="5C313AEE"/>
    <w:rsid w:val="5C6739B4"/>
    <w:rsid w:val="5C7308BE"/>
    <w:rsid w:val="5C7E2801"/>
    <w:rsid w:val="5CA93FCD"/>
    <w:rsid w:val="5CC22998"/>
    <w:rsid w:val="5CC74955"/>
    <w:rsid w:val="5CFC0F0E"/>
    <w:rsid w:val="5D203D40"/>
    <w:rsid w:val="5DB020D1"/>
    <w:rsid w:val="5DF02228"/>
    <w:rsid w:val="5E066F1E"/>
    <w:rsid w:val="5E2E3A05"/>
    <w:rsid w:val="5E4F64AE"/>
    <w:rsid w:val="5E56371B"/>
    <w:rsid w:val="5E5B4E53"/>
    <w:rsid w:val="5E8C0439"/>
    <w:rsid w:val="5EB32EE1"/>
    <w:rsid w:val="5EB85D96"/>
    <w:rsid w:val="5ED15115"/>
    <w:rsid w:val="5EEE6B3C"/>
    <w:rsid w:val="5F114757"/>
    <w:rsid w:val="5F6F5E1B"/>
    <w:rsid w:val="5F7E7A4F"/>
    <w:rsid w:val="5F8D0F0A"/>
    <w:rsid w:val="5F9C0562"/>
    <w:rsid w:val="5FA3544C"/>
    <w:rsid w:val="5FE1004E"/>
    <w:rsid w:val="6005719F"/>
    <w:rsid w:val="60391B45"/>
    <w:rsid w:val="606B7B6C"/>
    <w:rsid w:val="60793CB6"/>
    <w:rsid w:val="60AB54D0"/>
    <w:rsid w:val="60DD72E7"/>
    <w:rsid w:val="615B6EC1"/>
    <w:rsid w:val="617F4EE4"/>
    <w:rsid w:val="619012B7"/>
    <w:rsid w:val="61E735F4"/>
    <w:rsid w:val="61E909C7"/>
    <w:rsid w:val="620B708C"/>
    <w:rsid w:val="620F608F"/>
    <w:rsid w:val="626240EE"/>
    <w:rsid w:val="62665410"/>
    <w:rsid w:val="62C94505"/>
    <w:rsid w:val="62E238BD"/>
    <w:rsid w:val="630261E5"/>
    <w:rsid w:val="63306A59"/>
    <w:rsid w:val="633339CC"/>
    <w:rsid w:val="63803D9F"/>
    <w:rsid w:val="63D71235"/>
    <w:rsid w:val="6451705E"/>
    <w:rsid w:val="64782C06"/>
    <w:rsid w:val="64897A59"/>
    <w:rsid w:val="64CE48EC"/>
    <w:rsid w:val="65191ACF"/>
    <w:rsid w:val="65391870"/>
    <w:rsid w:val="656960A7"/>
    <w:rsid w:val="65B23EF2"/>
    <w:rsid w:val="65E6698E"/>
    <w:rsid w:val="66002E98"/>
    <w:rsid w:val="661205C5"/>
    <w:rsid w:val="66405E8D"/>
    <w:rsid w:val="6646288C"/>
    <w:rsid w:val="665A07D0"/>
    <w:rsid w:val="66664CDC"/>
    <w:rsid w:val="66A23269"/>
    <w:rsid w:val="66A85811"/>
    <w:rsid w:val="66C70349"/>
    <w:rsid w:val="66CA158D"/>
    <w:rsid w:val="66FB6F5C"/>
    <w:rsid w:val="67301A5B"/>
    <w:rsid w:val="67831173"/>
    <w:rsid w:val="67A74C42"/>
    <w:rsid w:val="67B92249"/>
    <w:rsid w:val="67C04A5E"/>
    <w:rsid w:val="67E03DAA"/>
    <w:rsid w:val="67EB5499"/>
    <w:rsid w:val="686314D3"/>
    <w:rsid w:val="687C2595"/>
    <w:rsid w:val="68D42256"/>
    <w:rsid w:val="691131D6"/>
    <w:rsid w:val="693370F8"/>
    <w:rsid w:val="69C0001D"/>
    <w:rsid w:val="69E55F18"/>
    <w:rsid w:val="6A0E7C4A"/>
    <w:rsid w:val="6A42336B"/>
    <w:rsid w:val="6A866E92"/>
    <w:rsid w:val="6AAB7162"/>
    <w:rsid w:val="6ADE12E5"/>
    <w:rsid w:val="6AE411E2"/>
    <w:rsid w:val="6B0C1CA8"/>
    <w:rsid w:val="6B2A277C"/>
    <w:rsid w:val="6B4E5B38"/>
    <w:rsid w:val="6B7413A2"/>
    <w:rsid w:val="6B8068BE"/>
    <w:rsid w:val="6BDD7130"/>
    <w:rsid w:val="6C323E54"/>
    <w:rsid w:val="6C496C32"/>
    <w:rsid w:val="6C531D89"/>
    <w:rsid w:val="6CC462B9"/>
    <w:rsid w:val="6CE1065F"/>
    <w:rsid w:val="6CE5167D"/>
    <w:rsid w:val="6D051188"/>
    <w:rsid w:val="6D875AF7"/>
    <w:rsid w:val="6DF606F4"/>
    <w:rsid w:val="6E187049"/>
    <w:rsid w:val="6E4F7FF6"/>
    <w:rsid w:val="6E7837FF"/>
    <w:rsid w:val="6E8B702D"/>
    <w:rsid w:val="6E96692A"/>
    <w:rsid w:val="6EE82732"/>
    <w:rsid w:val="6EFB2A3A"/>
    <w:rsid w:val="6F101C89"/>
    <w:rsid w:val="6F326082"/>
    <w:rsid w:val="6F975436"/>
    <w:rsid w:val="6F9E4506"/>
    <w:rsid w:val="6FC82532"/>
    <w:rsid w:val="6FD159D2"/>
    <w:rsid w:val="6FDB6762"/>
    <w:rsid w:val="6FED6CA1"/>
    <w:rsid w:val="702160F9"/>
    <w:rsid w:val="702A5F91"/>
    <w:rsid w:val="703D1CBB"/>
    <w:rsid w:val="704A6ECC"/>
    <w:rsid w:val="704C6CF1"/>
    <w:rsid w:val="704E0CBF"/>
    <w:rsid w:val="70867717"/>
    <w:rsid w:val="70954EF9"/>
    <w:rsid w:val="70B328CC"/>
    <w:rsid w:val="70BA503D"/>
    <w:rsid w:val="71013145"/>
    <w:rsid w:val="71704E91"/>
    <w:rsid w:val="718513D9"/>
    <w:rsid w:val="71A14C46"/>
    <w:rsid w:val="71BA783F"/>
    <w:rsid w:val="71CC633B"/>
    <w:rsid w:val="71CD3E62"/>
    <w:rsid w:val="71D21478"/>
    <w:rsid w:val="71E41760"/>
    <w:rsid w:val="71F50A75"/>
    <w:rsid w:val="72084E9A"/>
    <w:rsid w:val="72121874"/>
    <w:rsid w:val="72203B30"/>
    <w:rsid w:val="72756C25"/>
    <w:rsid w:val="72822E9E"/>
    <w:rsid w:val="72A42E14"/>
    <w:rsid w:val="730B1F7B"/>
    <w:rsid w:val="732C6DE9"/>
    <w:rsid w:val="732E0943"/>
    <w:rsid w:val="733B0348"/>
    <w:rsid w:val="733B5D46"/>
    <w:rsid w:val="735E7108"/>
    <w:rsid w:val="737203CC"/>
    <w:rsid w:val="73734595"/>
    <w:rsid w:val="739A5FC5"/>
    <w:rsid w:val="73CF3EC1"/>
    <w:rsid w:val="73D633AF"/>
    <w:rsid w:val="74035919"/>
    <w:rsid w:val="742F15C9"/>
    <w:rsid w:val="74602D6B"/>
    <w:rsid w:val="74FA4F6E"/>
    <w:rsid w:val="7520075C"/>
    <w:rsid w:val="752B30DA"/>
    <w:rsid w:val="75501985"/>
    <w:rsid w:val="757765BE"/>
    <w:rsid w:val="757801DC"/>
    <w:rsid w:val="75EF25F8"/>
    <w:rsid w:val="76087945"/>
    <w:rsid w:val="760A11E0"/>
    <w:rsid w:val="76156784"/>
    <w:rsid w:val="76190840"/>
    <w:rsid w:val="763204BA"/>
    <w:rsid w:val="76670F1B"/>
    <w:rsid w:val="7691545E"/>
    <w:rsid w:val="76CB7A04"/>
    <w:rsid w:val="76CE2D77"/>
    <w:rsid w:val="76D3194A"/>
    <w:rsid w:val="76E82107"/>
    <w:rsid w:val="770025E3"/>
    <w:rsid w:val="77095202"/>
    <w:rsid w:val="77165BCE"/>
    <w:rsid w:val="775651C4"/>
    <w:rsid w:val="777121BE"/>
    <w:rsid w:val="77C04AD2"/>
    <w:rsid w:val="77E209D7"/>
    <w:rsid w:val="77F9150C"/>
    <w:rsid w:val="780E6B8C"/>
    <w:rsid w:val="783C6123"/>
    <w:rsid w:val="788A03B6"/>
    <w:rsid w:val="78941235"/>
    <w:rsid w:val="78CC4E73"/>
    <w:rsid w:val="78E34208"/>
    <w:rsid w:val="790A557C"/>
    <w:rsid w:val="790D3717"/>
    <w:rsid w:val="79304D29"/>
    <w:rsid w:val="795444FF"/>
    <w:rsid w:val="79607369"/>
    <w:rsid w:val="796A7E25"/>
    <w:rsid w:val="798E2128"/>
    <w:rsid w:val="799E5641"/>
    <w:rsid w:val="79C4251B"/>
    <w:rsid w:val="7A0E547F"/>
    <w:rsid w:val="7A4D532D"/>
    <w:rsid w:val="7A6A66F1"/>
    <w:rsid w:val="7A7F50FB"/>
    <w:rsid w:val="7A9814B1"/>
    <w:rsid w:val="7AA05939"/>
    <w:rsid w:val="7AA67DD1"/>
    <w:rsid w:val="7AE45980"/>
    <w:rsid w:val="7B1D5512"/>
    <w:rsid w:val="7B3B26F9"/>
    <w:rsid w:val="7B62561B"/>
    <w:rsid w:val="7BB045D8"/>
    <w:rsid w:val="7C174657"/>
    <w:rsid w:val="7C313C91"/>
    <w:rsid w:val="7C575027"/>
    <w:rsid w:val="7C711945"/>
    <w:rsid w:val="7CB1685A"/>
    <w:rsid w:val="7CCF56C2"/>
    <w:rsid w:val="7CD04B69"/>
    <w:rsid w:val="7D994E25"/>
    <w:rsid w:val="7DBD2FDC"/>
    <w:rsid w:val="7E0806FB"/>
    <w:rsid w:val="7E0E3838"/>
    <w:rsid w:val="7E0E5F7F"/>
    <w:rsid w:val="7E1C1A4A"/>
    <w:rsid w:val="7E3D2A74"/>
    <w:rsid w:val="7E616187"/>
    <w:rsid w:val="7E834DEE"/>
    <w:rsid w:val="7E8B4F38"/>
    <w:rsid w:val="7EEB718B"/>
    <w:rsid w:val="7EF330ED"/>
    <w:rsid w:val="7F0D3AEF"/>
    <w:rsid w:val="7F0F7867"/>
    <w:rsid w:val="7F25133C"/>
    <w:rsid w:val="7F4A7735"/>
    <w:rsid w:val="7F7603FA"/>
    <w:rsid w:val="7F8B1B25"/>
    <w:rsid w:val="7F9279D2"/>
    <w:rsid w:val="7F966622"/>
    <w:rsid w:val="7F9E2CE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9" w:semiHidden="0" w:name="heading 4"/>
    <w:lsdException w:qFormat="1" w:uiPriority="1" w:name="heading 5"/>
    <w:lsdException w:qFormat="1" w:uiPriority="1" w:name="heading 6"/>
    <w:lsdException w:qFormat="1" w:uiPriority="1" w:name="heading 7"/>
    <w:lsdException w:qFormat="1" w:uiPriority="1" w:name="heading 8"/>
    <w:lsdException w:qFormat="1" w:uiPriority="1" w:name="heading 9"/>
    <w:lsdException w:uiPriority="1" w:name="index 1"/>
    <w:lsdException w:uiPriority="1" w:name="index 2"/>
    <w:lsdException w:uiPriority="1" w:name="index 3"/>
    <w:lsdException w:uiPriority="1" w:name="index 4"/>
    <w:lsdException w:uiPriority="1" w:name="index 5"/>
    <w:lsdException w:uiPriority="1" w:name="index 6"/>
    <w:lsdException w:uiPriority="1" w:name="index 7"/>
    <w:lsdException w:uiPriority="1" w:name="index 8"/>
    <w:lsdException w:uiPriority="1" w:name="index 9"/>
    <w:lsdException w:qFormat="1" w:uiPriority="39" w:semiHidden="0" w:name="toc 1"/>
    <w:lsdException w:qFormat="1" w:uiPriority="39" w:semiHidden="0" w:name="toc 2"/>
    <w:lsdException w:qFormat="1" w:uiPriority="39" w:semiHidden="0" w:name="toc 3"/>
    <w:lsdException w:uiPriority="1" w:name="toc 4"/>
    <w:lsdException w:uiPriority="1" w:name="toc 5"/>
    <w:lsdException w:uiPriority="1" w:name="toc 6"/>
    <w:lsdException w:uiPriority="1" w:name="toc 7"/>
    <w:lsdException w:uiPriority="1" w:name="toc 8"/>
    <w:lsdException w:uiPriority="1" w:name="toc 9"/>
    <w:lsdException w:qFormat="1" w:unhideWhenUsed="0" w:uiPriority="99" w:semiHidden="0" w:name="Normal Indent"/>
    <w:lsdException w:uiPriority="1"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iPriority="1" w:name="index heading"/>
    <w:lsdException w:qFormat="1" w:uiPriority="1" w:name="caption"/>
    <w:lsdException w:uiPriority="1" w:name="table of figures"/>
    <w:lsdException w:uiPriority="1" w:name="envelope address"/>
    <w:lsdException w:uiPriority="1" w:name="envelope return"/>
    <w:lsdException w:uiPriority="1" w:name="footnote reference"/>
    <w:lsdException w:qFormat="1" w:uiPriority="0" w:semiHidden="0" w:name="annotation reference"/>
    <w:lsdException w:uiPriority="1" w:name="line number"/>
    <w:lsdException w:uiPriority="1" w:name="page number"/>
    <w:lsdException w:uiPriority="1" w:name="endnote reference"/>
    <w:lsdException w:uiPriority="1" w:name="endnote text"/>
    <w:lsdException w:uiPriority="1" w:name="table of authorities"/>
    <w:lsdException w:uiPriority="1" w:name="macro"/>
    <w:lsdException w:uiPriority="1" w:name="toa heading"/>
    <w:lsdException w:uiPriority="1" w:name="List"/>
    <w:lsdException w:uiPriority="1" w:name="List Bullet"/>
    <w:lsdException w:uiPriority="1" w:name="List Number"/>
    <w:lsdException w:uiPriority="1" w:name="List 2"/>
    <w:lsdException w:uiPriority="1" w:name="List 3"/>
    <w:lsdException w:uiPriority="1" w:name="List 4"/>
    <w:lsdException w:uiPriority="1" w:name="List 5"/>
    <w:lsdException w:uiPriority="1" w:name="List Bullet 2"/>
    <w:lsdException w:uiPriority="1" w:name="List Bullet 3"/>
    <w:lsdException w:uiPriority="1" w:name="List Bullet 4"/>
    <w:lsdException w:uiPriority="1" w:name="List Bullet 5"/>
    <w:lsdException w:uiPriority="1" w:name="List Number 2"/>
    <w:lsdException w:uiPriority="1" w:name="List Number 3"/>
    <w:lsdException w:uiPriority="1" w:name="List Number 4"/>
    <w:lsdException w:uiPriority="1" w:name="List Number 5"/>
    <w:lsdException w:qFormat="1" w:unhideWhenUsed="0" w:uiPriority="0" w:semiHidden="0" w:name="Title"/>
    <w:lsdException w:uiPriority="1" w:name="Closing"/>
    <w:lsdException w:uiPriority="1" w:name="Signature"/>
    <w:lsdException w:qFormat="1" w:uiPriority="1" w:name="Default Paragraph Font"/>
    <w:lsdException w:qFormat="1" w:unhideWhenUsed="0" w:uiPriority="0" w:semiHidden="0" w:name="Body Text"/>
    <w:lsdException w:qFormat="1" w:unhideWhenUsed="0" w:uiPriority="99" w:semiHidden="0" w:name="Body Text Indent"/>
    <w:lsdException w:uiPriority="1" w:name="List Continue"/>
    <w:lsdException w:uiPriority="1" w:name="List Continue 2"/>
    <w:lsdException w:uiPriority="1" w:name="List Continue 3"/>
    <w:lsdException w:uiPriority="1" w:name="List Continue 4"/>
    <w:lsdException w:uiPriority="1" w:name="List Continue 5"/>
    <w:lsdException w:uiPriority="1" w:name="Message Header"/>
    <w:lsdException w:qFormat="1" w:unhideWhenUsed="0" w:uiPriority="1" w:semiHidden="0" w:name="Subtitle"/>
    <w:lsdException w:uiPriority="1" w:name="Salutation"/>
    <w:lsdException w:qFormat="1" w:uiPriority="99" w:semiHidden="0" w:name="Date"/>
    <w:lsdException w:qFormat="1" w:unhideWhenUsed="0" w:uiPriority="99" w:semiHidden="0" w:name="Body Text First Indent"/>
    <w:lsdException w:uiPriority="1" w:name="Body Text First Indent 2"/>
    <w:lsdException w:uiPriority="1" w:name="Note Heading"/>
    <w:lsdException w:uiPriority="1" w:name="Body Text 2"/>
    <w:lsdException w:qFormat="1" w:unhideWhenUsed="0" w:uiPriority="0" w:semiHidden="0" w:name="Body Text 3"/>
    <w:lsdException w:uiPriority="1" w:name="Body Text Indent 2"/>
    <w:lsdException w:uiPriority="1" w:name="Body Text Indent 3"/>
    <w:lsdException w:uiPriority="1" w:name="Block Text"/>
    <w:lsdException w:qFormat="1" w:uiPriority="99" w:semiHidden="0" w:name="Hyperlink"/>
    <w:lsdException w:uiPriority="1" w:name="FollowedHyperlink"/>
    <w:lsdException w:qFormat="1" w:unhideWhenUsed="0" w:uiPriority="1" w:semiHidden="0" w:name="Strong"/>
    <w:lsdException w:qFormat="1" w:unhideWhenUsed="0" w:uiPriority="1" w:semiHidden="0" w:name="Emphasis"/>
    <w:lsdException w:qFormat="1" w:uiPriority="99" w:semiHidden="0" w:name="Document Map"/>
    <w:lsdException w:qFormat="1" w:unhideWhenUsed="0" w:uiPriority="0" w:semiHidden="0" w:name="Plain Text"/>
    <w:lsdException w:uiPriority="1" w:name="E-mail Signature"/>
    <w:lsdException w:qFormat="1" w:unhideWhenUsed="0" w:uiPriority="99" w:semiHidden="0" w:name="Normal (Web)"/>
    <w:lsdException w:uiPriority="1" w:name="HTML Acronym"/>
    <w:lsdException w:uiPriority="1" w:name="HTML Address"/>
    <w:lsdException w:uiPriority="1" w:name="HTML Cite"/>
    <w:lsdException w:uiPriority="1" w:name="HTML Code"/>
    <w:lsdException w:uiPriority="1" w:name="HTML Definition"/>
    <w:lsdException w:uiPriority="1" w:name="HTML Keyboard"/>
    <w:lsdException w:uiPriority="1" w:name="HTML Preformatted"/>
    <w:lsdException w:uiPriority="1" w:name="HTML Sample"/>
    <w:lsdException w:uiPriority="1" w:name="HTML Typewriter"/>
    <w:lsdException w:uiPriority="1" w:name="HTML Variable"/>
    <w:lsdException w:qFormat="1" w:uiPriority="99" w:name="Normal Table"/>
    <w:lsdException w:qFormat="1" w:uiPriority="99" w:semiHidden="0" w:name="annotation subject"/>
    <w:lsdException w:uiPriority="1" w:name="Table Simple 1"/>
    <w:lsdException w:uiPriority="1" w:name="Table Simple 2"/>
    <w:lsdException w:uiPriority="1" w:name="Table Simple 3"/>
    <w:lsdException w:uiPriority="1" w:name="Table Classic 1"/>
    <w:lsdException w:uiPriority="1" w:name="Table Classic 2"/>
    <w:lsdException w:uiPriority="1" w:name="Table Classic 3"/>
    <w:lsdException w:uiPriority="1" w:name="Table Classic 4"/>
    <w:lsdException w:uiPriority="1" w:name="Table Colorful 1"/>
    <w:lsdException w:uiPriority="1" w:name="Table Colorful 2"/>
    <w:lsdException w:uiPriority="1" w:name="Table Colorful 3"/>
    <w:lsdException w:uiPriority="1" w:name="Table Columns 1"/>
    <w:lsdException w:uiPriority="1" w:name="Table Columns 2"/>
    <w:lsdException w:uiPriority="1" w:name="Table Columns 3"/>
    <w:lsdException w:uiPriority="1" w:name="Table Columns 4"/>
    <w:lsdException w:uiPriority="1" w:name="Table Columns 5"/>
    <w:lsdException w:uiPriority="1" w:name="Table Grid 1"/>
    <w:lsdException w:uiPriority="1" w:name="Table Grid 2"/>
    <w:lsdException w:uiPriority="1" w:name="Table Grid 3"/>
    <w:lsdException w:uiPriority="1" w:name="Table Grid 4"/>
    <w:lsdException w:uiPriority="1" w:name="Table Grid 5"/>
    <w:lsdException w:uiPriority="1" w:name="Table Grid 6"/>
    <w:lsdException w:uiPriority="1" w:name="Table Grid 7"/>
    <w:lsdException w:uiPriority="1" w:name="Table Grid 8"/>
    <w:lsdException w:uiPriority="1" w:name="Table List 1"/>
    <w:lsdException w:uiPriority="1" w:name="Table List 2"/>
    <w:lsdException w:uiPriority="1" w:name="Table List 3"/>
    <w:lsdException w:uiPriority="1" w:name="Table List 4"/>
    <w:lsdException w:uiPriority="1" w:name="Table List 5"/>
    <w:lsdException w:uiPriority="1" w:name="Table List 6"/>
    <w:lsdException w:uiPriority="1" w:name="Table List 7"/>
    <w:lsdException w:uiPriority="1" w:name="Table List 8"/>
    <w:lsdException w:uiPriority="1" w:name="Table 3D effects 1"/>
    <w:lsdException w:uiPriority="1" w:name="Table 3D effects 2"/>
    <w:lsdException w:uiPriority="1" w:name="Table 3D effects 3"/>
    <w:lsdException w:uiPriority="1" w:name="Table Contemporary"/>
    <w:lsdException w:uiPriority="1" w:name="Table Elegant"/>
    <w:lsdException w:uiPriority="1" w:name="Table Professional"/>
    <w:lsdException w:uiPriority="1" w:name="Table Subtle 1"/>
    <w:lsdException w:uiPriority="1" w:name="Table Subtle 2"/>
    <w:lsdException w:uiPriority="1" w:name="Table Web 1"/>
    <w:lsdException w:uiPriority="1" w:name="Table Web 2"/>
    <w:lsdException w:uiPriority="1" w:name="Table Web 3"/>
    <w:lsdException w:qFormat="1" w:uiPriority="99" w:semiHidden="0" w:name="Balloon Text"/>
    <w:lsdException w:qFormat="1" w:unhideWhenUsed="0" w:uiPriority="59" w:semiHidden="0" w:name="Table Grid"/>
    <w:lsdException w:uiPriority="1"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link w:val="30"/>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31"/>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32"/>
    <w:qFormat/>
    <w:uiPriority w:val="0"/>
    <w:pPr>
      <w:keepNext/>
      <w:keepLines/>
      <w:spacing w:before="260" w:after="260" w:line="416" w:lineRule="auto"/>
      <w:outlineLvl w:val="2"/>
    </w:pPr>
    <w:rPr>
      <w:b/>
      <w:bCs/>
      <w:sz w:val="32"/>
      <w:szCs w:val="32"/>
    </w:rPr>
  </w:style>
  <w:style w:type="paragraph" w:styleId="5">
    <w:name w:val="heading 4"/>
    <w:basedOn w:val="1"/>
    <w:next w:val="1"/>
    <w:link w:val="33"/>
    <w:qFormat/>
    <w:uiPriority w:val="9"/>
    <w:pPr>
      <w:keepNext/>
      <w:keepLines/>
      <w:spacing w:before="280" w:after="290" w:line="376" w:lineRule="auto"/>
      <w:outlineLvl w:val="3"/>
    </w:pPr>
    <w:rPr>
      <w:rFonts w:ascii="Cambria" w:hAnsi="Cambria"/>
      <w:b/>
      <w:bCs/>
      <w:sz w:val="28"/>
      <w:szCs w:val="28"/>
    </w:rPr>
  </w:style>
  <w:style w:type="character" w:default="1" w:styleId="26">
    <w:name w:val="Default Paragraph Font"/>
    <w:semiHidden/>
    <w:unhideWhenUsed/>
    <w:qFormat/>
    <w:uiPriority w:val="1"/>
  </w:style>
  <w:style w:type="table" w:default="1" w:styleId="24">
    <w:name w:val="Normal Table"/>
    <w:semiHidden/>
    <w:unhideWhenUsed/>
    <w:qFormat/>
    <w:uiPriority w:val="99"/>
    <w:tblPr>
      <w:tblLayout w:type="fixed"/>
      <w:tblCellMar>
        <w:top w:w="0" w:type="dxa"/>
        <w:left w:w="108" w:type="dxa"/>
        <w:bottom w:w="0" w:type="dxa"/>
        <w:right w:w="108" w:type="dxa"/>
      </w:tblCellMar>
    </w:tblPr>
  </w:style>
  <w:style w:type="paragraph" w:styleId="6">
    <w:name w:val="Normal Indent"/>
    <w:basedOn w:val="1"/>
    <w:qFormat/>
    <w:uiPriority w:val="99"/>
    <w:pPr>
      <w:widowControl/>
      <w:spacing w:line="360" w:lineRule="auto"/>
      <w:ind w:firstLine="420"/>
      <w:jc w:val="left"/>
    </w:pPr>
    <w:rPr>
      <w:rFonts w:ascii="宋体"/>
      <w:kern w:val="0"/>
      <w:sz w:val="20"/>
    </w:rPr>
  </w:style>
  <w:style w:type="paragraph" w:styleId="7">
    <w:name w:val="Document Map"/>
    <w:basedOn w:val="1"/>
    <w:link w:val="34"/>
    <w:unhideWhenUsed/>
    <w:qFormat/>
    <w:uiPriority w:val="99"/>
    <w:rPr>
      <w:rFonts w:ascii="宋体"/>
      <w:sz w:val="18"/>
      <w:szCs w:val="18"/>
    </w:rPr>
  </w:style>
  <w:style w:type="paragraph" w:styleId="8">
    <w:name w:val="annotation text"/>
    <w:basedOn w:val="1"/>
    <w:link w:val="35"/>
    <w:qFormat/>
    <w:uiPriority w:val="0"/>
    <w:pPr>
      <w:jc w:val="left"/>
    </w:pPr>
    <w:rPr>
      <w:szCs w:val="24"/>
    </w:rPr>
  </w:style>
  <w:style w:type="paragraph" w:styleId="9">
    <w:name w:val="Body Text 3"/>
    <w:basedOn w:val="1"/>
    <w:link w:val="36"/>
    <w:qFormat/>
    <w:uiPriority w:val="0"/>
    <w:rPr>
      <w:rFonts w:ascii="宋体"/>
      <w:sz w:val="24"/>
    </w:rPr>
  </w:style>
  <w:style w:type="paragraph" w:styleId="10">
    <w:name w:val="Body Text"/>
    <w:basedOn w:val="1"/>
    <w:link w:val="37"/>
    <w:qFormat/>
    <w:uiPriority w:val="0"/>
    <w:pPr>
      <w:spacing w:after="120"/>
    </w:pPr>
    <w:rPr>
      <w:szCs w:val="24"/>
    </w:rPr>
  </w:style>
  <w:style w:type="paragraph" w:styleId="11">
    <w:name w:val="Body Text Indent"/>
    <w:basedOn w:val="1"/>
    <w:qFormat/>
    <w:uiPriority w:val="99"/>
    <w:pPr>
      <w:spacing w:line="560" w:lineRule="exact"/>
      <w:ind w:left="300"/>
    </w:pPr>
    <w:rPr>
      <w:kern w:val="0"/>
      <w:sz w:val="24"/>
    </w:rPr>
  </w:style>
  <w:style w:type="paragraph" w:styleId="12">
    <w:name w:val="toc 3"/>
    <w:basedOn w:val="1"/>
    <w:next w:val="1"/>
    <w:unhideWhenUsed/>
    <w:qFormat/>
    <w:uiPriority w:val="39"/>
    <w:pPr>
      <w:widowControl/>
      <w:spacing w:after="100" w:line="276" w:lineRule="auto"/>
      <w:ind w:left="440"/>
      <w:jc w:val="left"/>
    </w:pPr>
    <w:rPr>
      <w:rFonts w:ascii="Calibri" w:hAnsi="Calibri"/>
      <w:kern w:val="0"/>
      <w:sz w:val="22"/>
      <w:szCs w:val="22"/>
    </w:rPr>
  </w:style>
  <w:style w:type="paragraph" w:styleId="13">
    <w:name w:val="Plain Text"/>
    <w:basedOn w:val="1"/>
    <w:link w:val="38"/>
    <w:qFormat/>
    <w:uiPriority w:val="0"/>
    <w:pPr>
      <w:spacing w:line="360" w:lineRule="auto"/>
    </w:pPr>
    <w:rPr>
      <w:rFonts w:ascii="宋体" w:hAnsi="Courier New"/>
      <w:sz w:val="24"/>
      <w:szCs w:val="21"/>
    </w:rPr>
  </w:style>
  <w:style w:type="paragraph" w:styleId="14">
    <w:name w:val="Date"/>
    <w:basedOn w:val="1"/>
    <w:next w:val="1"/>
    <w:link w:val="39"/>
    <w:unhideWhenUsed/>
    <w:qFormat/>
    <w:uiPriority w:val="99"/>
    <w:pPr>
      <w:ind w:left="100" w:leftChars="2500"/>
    </w:pPr>
  </w:style>
  <w:style w:type="paragraph" w:styleId="15">
    <w:name w:val="Balloon Text"/>
    <w:basedOn w:val="1"/>
    <w:link w:val="40"/>
    <w:unhideWhenUsed/>
    <w:qFormat/>
    <w:uiPriority w:val="99"/>
    <w:rPr>
      <w:sz w:val="18"/>
      <w:szCs w:val="18"/>
    </w:rPr>
  </w:style>
  <w:style w:type="paragraph" w:styleId="16">
    <w:name w:val="footer"/>
    <w:basedOn w:val="1"/>
    <w:link w:val="41"/>
    <w:qFormat/>
    <w:uiPriority w:val="99"/>
    <w:pPr>
      <w:tabs>
        <w:tab w:val="center" w:pos="4153"/>
        <w:tab w:val="right" w:pos="8306"/>
      </w:tabs>
      <w:snapToGrid w:val="0"/>
      <w:jc w:val="left"/>
    </w:pPr>
    <w:rPr>
      <w:sz w:val="18"/>
    </w:rPr>
  </w:style>
  <w:style w:type="paragraph" w:styleId="17">
    <w:name w:val="header"/>
    <w:basedOn w:val="1"/>
    <w:link w:val="42"/>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8">
    <w:name w:val="toc 1"/>
    <w:basedOn w:val="1"/>
    <w:next w:val="1"/>
    <w:unhideWhenUsed/>
    <w:qFormat/>
    <w:uiPriority w:val="39"/>
    <w:pPr>
      <w:widowControl/>
      <w:spacing w:after="100" w:line="276" w:lineRule="auto"/>
      <w:jc w:val="left"/>
    </w:pPr>
    <w:rPr>
      <w:rFonts w:ascii="Calibri" w:hAnsi="Calibri"/>
      <w:kern w:val="0"/>
      <w:sz w:val="22"/>
      <w:szCs w:val="22"/>
    </w:rPr>
  </w:style>
  <w:style w:type="paragraph" w:styleId="19">
    <w:name w:val="toc 2"/>
    <w:basedOn w:val="1"/>
    <w:next w:val="1"/>
    <w:unhideWhenUsed/>
    <w:qFormat/>
    <w:uiPriority w:val="39"/>
    <w:pPr>
      <w:widowControl/>
      <w:spacing w:after="100" w:line="276" w:lineRule="auto"/>
      <w:ind w:left="220"/>
      <w:jc w:val="left"/>
    </w:pPr>
    <w:rPr>
      <w:rFonts w:ascii="Calibri" w:hAnsi="Calibri"/>
      <w:kern w:val="0"/>
      <w:sz w:val="22"/>
      <w:szCs w:val="22"/>
    </w:rPr>
  </w:style>
  <w:style w:type="paragraph" w:styleId="20">
    <w:name w:val="Normal (Web)"/>
    <w:basedOn w:val="1"/>
    <w:qFormat/>
    <w:uiPriority w:val="99"/>
    <w:pPr>
      <w:widowControl/>
      <w:spacing w:before="100" w:beforeAutospacing="1" w:after="100" w:afterAutospacing="1"/>
      <w:jc w:val="left"/>
    </w:pPr>
    <w:rPr>
      <w:rFonts w:ascii="Arial Unicode MS" w:hAnsi="Arial Unicode MS" w:eastAsia="Times New Roman"/>
      <w:kern w:val="0"/>
      <w:sz w:val="24"/>
      <w:szCs w:val="24"/>
    </w:rPr>
  </w:style>
  <w:style w:type="paragraph" w:styleId="21">
    <w:name w:val="Title"/>
    <w:basedOn w:val="1"/>
    <w:link w:val="43"/>
    <w:qFormat/>
    <w:uiPriority w:val="0"/>
    <w:pPr>
      <w:spacing w:before="240" w:after="60"/>
      <w:jc w:val="center"/>
      <w:outlineLvl w:val="0"/>
    </w:pPr>
    <w:rPr>
      <w:rFonts w:ascii="Arial" w:hAnsi="Arial"/>
      <w:b/>
      <w:bCs/>
      <w:sz w:val="32"/>
      <w:szCs w:val="32"/>
    </w:rPr>
  </w:style>
  <w:style w:type="paragraph" w:styleId="22">
    <w:name w:val="annotation subject"/>
    <w:basedOn w:val="8"/>
    <w:next w:val="8"/>
    <w:link w:val="44"/>
    <w:unhideWhenUsed/>
    <w:qFormat/>
    <w:uiPriority w:val="99"/>
    <w:rPr>
      <w:b/>
      <w:bCs/>
    </w:rPr>
  </w:style>
  <w:style w:type="paragraph" w:styleId="23">
    <w:name w:val="Body Text First Indent"/>
    <w:basedOn w:val="10"/>
    <w:qFormat/>
    <w:uiPriority w:val="99"/>
    <w:pPr>
      <w:ind w:firstLine="420" w:firstLineChars="100"/>
    </w:pPr>
  </w:style>
  <w:style w:type="table" w:styleId="25">
    <w:name w:val="Table Grid"/>
    <w:basedOn w:val="24"/>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character" w:styleId="27">
    <w:name w:val="Strong"/>
    <w:qFormat/>
    <w:uiPriority w:val="1"/>
    <w:rPr>
      <w:b/>
      <w:bCs/>
    </w:rPr>
  </w:style>
  <w:style w:type="character" w:styleId="28">
    <w:name w:val="Hyperlink"/>
    <w:unhideWhenUsed/>
    <w:qFormat/>
    <w:uiPriority w:val="99"/>
    <w:rPr>
      <w:color w:val="0000FF"/>
      <w:u w:val="single"/>
    </w:rPr>
  </w:style>
  <w:style w:type="character" w:styleId="29">
    <w:name w:val="annotation reference"/>
    <w:unhideWhenUsed/>
    <w:qFormat/>
    <w:uiPriority w:val="0"/>
    <w:rPr>
      <w:sz w:val="21"/>
      <w:szCs w:val="21"/>
    </w:rPr>
  </w:style>
  <w:style w:type="character" w:customStyle="1" w:styleId="30">
    <w:name w:val="标题 1 Char"/>
    <w:link w:val="2"/>
    <w:qFormat/>
    <w:uiPriority w:val="0"/>
    <w:rPr>
      <w:b/>
      <w:bCs/>
      <w:kern w:val="44"/>
      <w:sz w:val="44"/>
      <w:szCs w:val="44"/>
    </w:rPr>
  </w:style>
  <w:style w:type="character" w:customStyle="1" w:styleId="31">
    <w:name w:val="标题 2 Char"/>
    <w:link w:val="3"/>
    <w:qFormat/>
    <w:uiPriority w:val="0"/>
    <w:rPr>
      <w:rFonts w:ascii="Arial" w:hAnsi="Arial" w:eastAsia="黑体"/>
      <w:b/>
      <w:bCs/>
      <w:kern w:val="2"/>
      <w:sz w:val="32"/>
      <w:szCs w:val="32"/>
    </w:rPr>
  </w:style>
  <w:style w:type="character" w:customStyle="1" w:styleId="32">
    <w:name w:val="标题 3 Char"/>
    <w:link w:val="4"/>
    <w:semiHidden/>
    <w:qFormat/>
    <w:uiPriority w:val="0"/>
    <w:rPr>
      <w:b/>
      <w:bCs/>
      <w:kern w:val="2"/>
      <w:sz w:val="32"/>
      <w:szCs w:val="32"/>
    </w:rPr>
  </w:style>
  <w:style w:type="character" w:customStyle="1" w:styleId="33">
    <w:name w:val="标题 4 Char"/>
    <w:link w:val="5"/>
    <w:semiHidden/>
    <w:qFormat/>
    <w:uiPriority w:val="9"/>
    <w:rPr>
      <w:rFonts w:ascii="Cambria" w:hAnsi="Cambria" w:eastAsia="宋体" w:cs="Times New Roman"/>
      <w:b/>
      <w:bCs/>
      <w:kern w:val="2"/>
      <w:sz w:val="28"/>
      <w:szCs w:val="28"/>
    </w:rPr>
  </w:style>
  <w:style w:type="character" w:customStyle="1" w:styleId="34">
    <w:name w:val="文档结构图 Char"/>
    <w:link w:val="7"/>
    <w:semiHidden/>
    <w:qFormat/>
    <w:uiPriority w:val="99"/>
    <w:rPr>
      <w:rFonts w:ascii="宋体"/>
      <w:kern w:val="2"/>
      <w:sz w:val="18"/>
      <w:szCs w:val="18"/>
    </w:rPr>
  </w:style>
  <w:style w:type="character" w:customStyle="1" w:styleId="35">
    <w:name w:val="批注文字 Char"/>
    <w:link w:val="8"/>
    <w:qFormat/>
    <w:uiPriority w:val="0"/>
    <w:rPr>
      <w:kern w:val="2"/>
      <w:sz w:val="21"/>
      <w:szCs w:val="24"/>
    </w:rPr>
  </w:style>
  <w:style w:type="character" w:customStyle="1" w:styleId="36">
    <w:name w:val="正文文本 3 Char"/>
    <w:link w:val="9"/>
    <w:qFormat/>
    <w:uiPriority w:val="0"/>
    <w:rPr>
      <w:rFonts w:ascii="宋体"/>
      <w:kern w:val="2"/>
      <w:sz w:val="24"/>
    </w:rPr>
  </w:style>
  <w:style w:type="character" w:customStyle="1" w:styleId="37">
    <w:name w:val="正文文本 Char"/>
    <w:link w:val="10"/>
    <w:qFormat/>
    <w:uiPriority w:val="0"/>
    <w:rPr>
      <w:kern w:val="2"/>
      <w:sz w:val="21"/>
      <w:szCs w:val="24"/>
    </w:rPr>
  </w:style>
  <w:style w:type="character" w:customStyle="1" w:styleId="38">
    <w:name w:val="纯文本 Char"/>
    <w:link w:val="13"/>
    <w:qFormat/>
    <w:uiPriority w:val="0"/>
    <w:rPr>
      <w:rFonts w:ascii="宋体" w:hAnsi="Courier New"/>
      <w:kern w:val="2"/>
      <w:sz w:val="24"/>
      <w:szCs w:val="21"/>
    </w:rPr>
  </w:style>
  <w:style w:type="character" w:customStyle="1" w:styleId="39">
    <w:name w:val="日期 Char"/>
    <w:link w:val="14"/>
    <w:semiHidden/>
    <w:qFormat/>
    <w:uiPriority w:val="99"/>
    <w:rPr>
      <w:kern w:val="2"/>
      <w:sz w:val="21"/>
    </w:rPr>
  </w:style>
  <w:style w:type="character" w:customStyle="1" w:styleId="40">
    <w:name w:val="批注框文本 Char"/>
    <w:link w:val="15"/>
    <w:semiHidden/>
    <w:qFormat/>
    <w:uiPriority w:val="99"/>
    <w:rPr>
      <w:kern w:val="2"/>
      <w:sz w:val="18"/>
      <w:szCs w:val="18"/>
    </w:rPr>
  </w:style>
  <w:style w:type="character" w:customStyle="1" w:styleId="41">
    <w:name w:val="页脚 Char"/>
    <w:link w:val="16"/>
    <w:qFormat/>
    <w:uiPriority w:val="99"/>
    <w:rPr>
      <w:kern w:val="2"/>
      <w:sz w:val="18"/>
    </w:rPr>
  </w:style>
  <w:style w:type="character" w:customStyle="1" w:styleId="42">
    <w:name w:val="页眉 Char"/>
    <w:link w:val="17"/>
    <w:qFormat/>
    <w:uiPriority w:val="99"/>
    <w:rPr>
      <w:kern w:val="2"/>
      <w:sz w:val="18"/>
    </w:rPr>
  </w:style>
  <w:style w:type="character" w:customStyle="1" w:styleId="43">
    <w:name w:val="标题 Char"/>
    <w:link w:val="21"/>
    <w:qFormat/>
    <w:uiPriority w:val="0"/>
    <w:rPr>
      <w:rFonts w:ascii="Arial" w:hAnsi="Arial" w:cs="Arial"/>
      <w:b/>
      <w:bCs/>
      <w:kern w:val="2"/>
      <w:sz w:val="32"/>
      <w:szCs w:val="32"/>
    </w:rPr>
  </w:style>
  <w:style w:type="character" w:customStyle="1" w:styleId="44">
    <w:name w:val="批注主题 Char"/>
    <w:link w:val="22"/>
    <w:semiHidden/>
    <w:qFormat/>
    <w:uiPriority w:val="99"/>
    <w:rPr>
      <w:b/>
      <w:bCs/>
      <w:kern w:val="2"/>
      <w:sz w:val="21"/>
      <w:szCs w:val="24"/>
    </w:rPr>
  </w:style>
  <w:style w:type="character" w:customStyle="1" w:styleId="45">
    <w:name w:val="文一 Char Char"/>
    <w:link w:val="46"/>
    <w:qFormat/>
    <w:uiPriority w:val="0"/>
    <w:rPr>
      <w:snapToGrid/>
      <w:spacing w:val="4"/>
      <w:sz w:val="24"/>
      <w:szCs w:val="24"/>
    </w:rPr>
  </w:style>
  <w:style w:type="paragraph" w:customStyle="1" w:styleId="46">
    <w:name w:val="文一"/>
    <w:basedOn w:val="1"/>
    <w:link w:val="45"/>
    <w:qFormat/>
    <w:uiPriority w:val="0"/>
    <w:pPr>
      <w:topLinePunct/>
      <w:adjustRightInd w:val="0"/>
      <w:snapToGrid w:val="0"/>
      <w:spacing w:line="360" w:lineRule="auto"/>
      <w:ind w:firstLine="200" w:firstLineChars="200"/>
    </w:pPr>
    <w:rPr>
      <w:snapToGrid w:val="0"/>
      <w:spacing w:val="4"/>
      <w:kern w:val="0"/>
      <w:sz w:val="24"/>
      <w:szCs w:val="24"/>
    </w:rPr>
  </w:style>
  <w:style w:type="character" w:customStyle="1" w:styleId="47">
    <w:name w:val="纯文本 Char1"/>
    <w:semiHidden/>
    <w:qFormat/>
    <w:uiPriority w:val="99"/>
    <w:rPr>
      <w:rFonts w:ascii="宋体" w:hAnsi="Courier New" w:cs="Courier New"/>
      <w:kern w:val="2"/>
      <w:sz w:val="21"/>
      <w:szCs w:val="21"/>
    </w:rPr>
  </w:style>
  <w:style w:type="character" w:customStyle="1" w:styleId="48">
    <w:name w:val="font161"/>
    <w:qFormat/>
    <w:uiPriority w:val="0"/>
    <w:rPr>
      <w:b/>
      <w:bCs/>
      <w:sz w:val="32"/>
      <w:szCs w:val="32"/>
    </w:rPr>
  </w:style>
  <w:style w:type="character" w:customStyle="1" w:styleId="49">
    <w:name w:val="批注文字 Char1"/>
    <w:semiHidden/>
    <w:qFormat/>
    <w:uiPriority w:val="99"/>
    <w:rPr>
      <w:kern w:val="2"/>
      <w:sz w:val="21"/>
    </w:rPr>
  </w:style>
  <w:style w:type="character" w:customStyle="1" w:styleId="50">
    <w:name w:val="p141"/>
    <w:qFormat/>
    <w:uiPriority w:val="0"/>
    <w:rPr>
      <w:sz w:val="21"/>
      <w:szCs w:val="21"/>
    </w:rPr>
  </w:style>
  <w:style w:type="character" w:customStyle="1" w:styleId="51">
    <w:name w:val="font01"/>
    <w:basedOn w:val="26"/>
    <w:qFormat/>
    <w:uiPriority w:val="0"/>
    <w:rPr>
      <w:rFonts w:hint="eastAsia" w:ascii="宋体" w:hAnsi="宋体" w:eastAsia="宋体" w:cs="宋体"/>
      <w:color w:val="000000"/>
      <w:sz w:val="22"/>
      <w:szCs w:val="22"/>
      <w:u w:val="none"/>
    </w:rPr>
  </w:style>
  <w:style w:type="paragraph" w:customStyle="1" w:styleId="52">
    <w:name w:val="列出段落1"/>
    <w:basedOn w:val="1"/>
    <w:qFormat/>
    <w:uiPriority w:val="0"/>
    <w:pPr>
      <w:ind w:firstLine="420" w:firstLineChars="200"/>
    </w:pPr>
    <w:rPr>
      <w:szCs w:val="21"/>
    </w:rPr>
  </w:style>
  <w:style w:type="paragraph" w:styleId="53">
    <w:name w:val="List Paragraph"/>
    <w:basedOn w:val="1"/>
    <w:qFormat/>
    <w:uiPriority w:val="34"/>
    <w:pPr>
      <w:widowControl/>
      <w:ind w:firstLine="420" w:firstLineChars="200"/>
      <w:jc w:val="left"/>
    </w:pPr>
    <w:rPr>
      <w:rFonts w:ascii="宋体" w:hAnsi="宋体" w:cs="宋体"/>
      <w:kern w:val="0"/>
      <w:sz w:val="24"/>
      <w:szCs w:val="24"/>
    </w:rPr>
  </w:style>
  <w:style w:type="paragraph" w:customStyle="1" w:styleId="54">
    <w:name w:val="p16"/>
    <w:basedOn w:val="1"/>
    <w:qFormat/>
    <w:uiPriority w:val="0"/>
    <w:pPr>
      <w:widowControl/>
      <w:spacing w:after="120"/>
      <w:ind w:firstLine="420"/>
    </w:pPr>
    <w:rPr>
      <w:kern w:val="0"/>
      <w:szCs w:val="21"/>
    </w:rPr>
  </w:style>
  <w:style w:type="paragraph" w:customStyle="1" w:styleId="55">
    <w:name w:val="普通(网站)6"/>
    <w:basedOn w:val="1"/>
    <w:qFormat/>
    <w:uiPriority w:val="0"/>
    <w:pPr>
      <w:widowControl/>
      <w:spacing w:before="100" w:beforeAutospacing="1" w:after="100" w:afterAutospacing="1" w:line="360" w:lineRule="auto"/>
      <w:jc w:val="left"/>
    </w:pPr>
    <w:rPr>
      <w:kern w:val="0"/>
      <w:sz w:val="24"/>
      <w:szCs w:val="24"/>
    </w:rPr>
  </w:style>
  <w:style w:type="paragraph" w:customStyle="1" w:styleId="56">
    <w:name w:val="b1"/>
    <w:basedOn w:val="4"/>
    <w:next w:val="1"/>
    <w:qFormat/>
    <w:uiPriority w:val="0"/>
    <w:pPr>
      <w:spacing w:before="0" w:after="0" w:line="360" w:lineRule="auto"/>
      <w:ind w:right="17"/>
      <w:jc w:val="center"/>
    </w:pPr>
    <w:rPr>
      <w:rFonts w:ascii="仿宋_GB2312" w:hAnsi="宋体" w:eastAsia="仿宋_GB2312"/>
      <w:color w:val="000000"/>
      <w:sz w:val="24"/>
    </w:rPr>
  </w:style>
  <w:style w:type="paragraph" w:customStyle="1" w:styleId="57">
    <w:name w:val="b0"/>
    <w:basedOn w:val="3"/>
    <w:qFormat/>
    <w:uiPriority w:val="0"/>
    <w:pPr>
      <w:spacing w:before="0" w:after="0" w:line="360" w:lineRule="auto"/>
      <w:jc w:val="center"/>
    </w:pPr>
    <w:rPr>
      <w:rFonts w:ascii="仿宋_GB2312" w:eastAsia="仿宋_GB2312"/>
      <w:color w:val="000000"/>
    </w:rPr>
  </w:style>
  <w:style w:type="paragraph" w:customStyle="1" w:styleId="58">
    <w:name w:val="普通(网站)1"/>
    <w:basedOn w:val="1"/>
    <w:qFormat/>
    <w:uiPriority w:val="0"/>
    <w:pPr>
      <w:widowControl/>
      <w:spacing w:before="100" w:beforeAutospacing="1" w:after="100" w:afterAutospacing="1" w:line="360" w:lineRule="auto"/>
      <w:jc w:val="left"/>
    </w:pPr>
    <w:rPr>
      <w:kern w:val="0"/>
      <w:sz w:val="24"/>
      <w:szCs w:val="24"/>
    </w:rPr>
  </w:style>
  <w:style w:type="paragraph" w:customStyle="1" w:styleId="59">
    <w:name w:val="p0"/>
    <w:basedOn w:val="1"/>
    <w:qFormat/>
    <w:uiPriority w:val="0"/>
    <w:pPr>
      <w:widowControl/>
    </w:pPr>
    <w:rPr>
      <w:kern w:val="0"/>
      <w:szCs w:val="21"/>
    </w:rPr>
  </w:style>
  <w:style w:type="paragraph" w:customStyle="1" w:styleId="60">
    <w:name w:val="公文正文"/>
    <w:qFormat/>
    <w:uiPriority w:val="0"/>
    <w:pPr>
      <w:widowControl w:val="0"/>
      <w:spacing w:line="360" w:lineRule="auto"/>
      <w:ind w:firstLine="629"/>
      <w:jc w:val="both"/>
    </w:pPr>
    <w:rPr>
      <w:rFonts w:ascii="仿宋_GB2312" w:hAnsi="Calisto MT" w:eastAsia="仿宋_GB2312" w:cs="Times New Roman"/>
      <w:color w:val="000000"/>
      <w:sz w:val="32"/>
      <w:lang w:val="en-US" w:eastAsia="zh-CN" w:bidi="ar-SA"/>
    </w:rPr>
  </w:style>
  <w:style w:type="paragraph" w:customStyle="1" w:styleId="61">
    <w:name w:val="p15"/>
    <w:basedOn w:val="1"/>
    <w:qFormat/>
    <w:uiPriority w:val="0"/>
    <w:pPr>
      <w:widowControl/>
    </w:pPr>
    <w:rPr>
      <w:kern w:val="0"/>
      <w:sz w:val="18"/>
      <w:szCs w:val="18"/>
    </w:rPr>
  </w:style>
  <w:style w:type="paragraph" w:customStyle="1" w:styleId="62">
    <w:name w:val="列出段落11"/>
    <w:basedOn w:val="1"/>
    <w:qFormat/>
    <w:uiPriority w:val="34"/>
    <w:pPr>
      <w:ind w:firstLine="420" w:firstLineChars="200"/>
    </w:pPr>
    <w:rPr>
      <w:rFonts w:ascii="Calibri" w:hAnsi="Calibri"/>
      <w:szCs w:val="22"/>
    </w:rPr>
  </w:style>
  <w:style w:type="paragraph" w:styleId="63">
    <w:name w:val="No Spacing"/>
    <w:qFormat/>
    <w:uiPriority w:val="99"/>
    <w:pPr>
      <w:widowControl w:val="0"/>
      <w:jc w:val="both"/>
    </w:pPr>
    <w:rPr>
      <w:rFonts w:ascii="Calibri" w:hAnsi="Calibri" w:eastAsia="宋体" w:cs="Calibri"/>
      <w:kern w:val="2"/>
      <w:sz w:val="21"/>
      <w:szCs w:val="21"/>
      <w:lang w:val="en-US" w:eastAsia="zh-CN" w:bidi="ar-SA"/>
    </w:rPr>
  </w:style>
  <w:style w:type="paragraph" w:customStyle="1" w:styleId="64">
    <w:name w:val="普通(网站)5"/>
    <w:basedOn w:val="1"/>
    <w:qFormat/>
    <w:uiPriority w:val="0"/>
    <w:pPr>
      <w:widowControl/>
      <w:spacing w:before="100" w:beforeAutospacing="1" w:after="100" w:afterAutospacing="1" w:line="360" w:lineRule="auto"/>
      <w:jc w:val="left"/>
    </w:pPr>
    <w:rPr>
      <w:kern w:val="0"/>
      <w:sz w:val="24"/>
      <w:szCs w:val="24"/>
    </w:rPr>
  </w:style>
  <w:style w:type="paragraph" w:customStyle="1" w:styleId="65">
    <w:name w:val="！正文 Alt+0"/>
    <w:basedOn w:val="1"/>
    <w:qFormat/>
    <w:uiPriority w:val="0"/>
    <w:pPr>
      <w:snapToGrid w:val="0"/>
      <w:spacing w:line="360" w:lineRule="auto"/>
      <w:ind w:firstLine="200" w:firstLineChars="200"/>
    </w:pPr>
    <w:rPr>
      <w:sz w:val="24"/>
      <w:szCs w:val="28"/>
    </w:rPr>
  </w:style>
  <w:style w:type="paragraph" w:customStyle="1" w:styleId="66">
    <w:name w:val="修订1"/>
    <w:unhideWhenUsed/>
    <w:qFormat/>
    <w:uiPriority w:val="99"/>
    <w:rPr>
      <w:rFonts w:ascii="Times New Roman" w:hAnsi="Times New Roman" w:eastAsia="宋体" w:cs="Times New Roman"/>
      <w:kern w:val="2"/>
      <w:sz w:val="21"/>
      <w:lang w:val="en-US" w:eastAsia="zh-CN" w:bidi="ar-SA"/>
    </w:rPr>
  </w:style>
  <w:style w:type="paragraph" w:customStyle="1" w:styleId="67">
    <w:name w:val="章节三"/>
    <w:basedOn w:val="46"/>
    <w:next w:val="46"/>
    <w:qFormat/>
    <w:uiPriority w:val="0"/>
    <w:pPr>
      <w:spacing w:beforeLines="50" w:afterLines="50" w:line="240" w:lineRule="auto"/>
      <w:ind w:firstLine="0" w:firstLineChars="0"/>
      <w:jc w:val="left"/>
      <w:outlineLvl w:val="2"/>
    </w:pPr>
    <w:rPr>
      <w:rFonts w:ascii="黑体" w:hAnsi="宋体" w:eastAsia="黑体"/>
      <w:b/>
    </w:rPr>
  </w:style>
  <w:style w:type="paragraph" w:customStyle="1" w:styleId="68">
    <w:name w:val="TOC 标题1"/>
    <w:basedOn w:val="2"/>
    <w:next w:val="1"/>
    <w:qFormat/>
    <w:uiPriority w:val="39"/>
    <w:pPr>
      <w:widowControl/>
      <w:spacing w:before="480" w:after="0" w:line="276" w:lineRule="auto"/>
      <w:jc w:val="left"/>
      <w:outlineLvl w:val="9"/>
    </w:pPr>
    <w:rPr>
      <w:rFonts w:ascii="Cambria" w:hAnsi="Cambria"/>
      <w:color w:val="365F91"/>
      <w:kern w:val="0"/>
      <w:sz w:val="28"/>
      <w:szCs w:val="28"/>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microsoft.com/office/2006/relationships/keyMapCustomizations" Target="customizations.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theme" Target="theme/theme1.xml"/><Relationship Id="rId12" Type="http://schemas.openxmlformats.org/officeDocument/2006/relationships/footer" Target="footer6.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7"/>
    <customShpInfo spid="_x0000_s1028"/>
    <customShpInfo spid="_x0000_s1029"/>
    <customShpInfo spid="_x0000_s103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53</Pages>
  <Words>4209</Words>
  <Characters>23995</Characters>
  <Lines>199</Lines>
  <Paragraphs>56</Paragraphs>
  <TotalTime>3</TotalTime>
  <ScaleCrop>false</ScaleCrop>
  <LinksUpToDate>false</LinksUpToDate>
  <CharactersWithSpaces>28148</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2022-03-02T15:33:00Z</dcterms:created>
  <dc:creator>广东工程经办人</dc:creator>
  <cp:lastModifiedBy>HP</cp:lastModifiedBy>
  <cp:lastPrinted>2022-02-22T05:12:00Z</cp:lastPrinted>
  <dcterms:modified xsi:type="dcterms:W3CDTF">2023-05-24T03:59:55Z</dcterms:modified>
  <dc:title>广州塔制服、布草洗涤服务项目（2020-2023年度）</dc:title>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y fmtid="{D5CDD505-2E9C-101B-9397-08002B2CF9AE}" pid="3" name="ICV">
    <vt:lpwstr>FB687DE5A1BE402392309A7E2094F1EE</vt:lpwstr>
  </property>
</Properties>
</file>