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 w:leftChars="-1"/>
        <w:jc w:val="center"/>
        <w:rPr>
          <w:rFonts w:hint="eastAsia" w:ascii="仿宋_GB2312" w:hAnsi="宋体" w:eastAsia="仿宋_GB2312"/>
          <w:b/>
          <w:spacing w:val="100"/>
          <w:sz w:val="96"/>
          <w:szCs w:val="96"/>
        </w:rPr>
      </w:pPr>
      <w:r>
        <w:rPr>
          <w:rFonts w:hint="eastAsia" w:ascii="仿宋_GB2312" w:hAnsi="宋体" w:eastAsia="仿宋_GB2312"/>
          <w:b/>
          <w:bCs/>
          <w:spacing w:val="100"/>
          <w:sz w:val="96"/>
          <w:szCs w:val="96"/>
        </w:rPr>
        <w:t xml:space="preserve"> </w:t>
      </w:r>
    </w:p>
    <w:p>
      <w:pPr>
        <w:jc w:val="center"/>
        <w:rPr>
          <w:rFonts w:hint="eastAsia" w:ascii="仿宋_GB2312" w:hAnsi="宋体" w:eastAsia="仿宋_GB2312"/>
          <w:bCs/>
          <w:color w:val="000000"/>
          <w:w w:val="150"/>
          <w:sz w:val="30"/>
          <w:szCs w:val="30"/>
        </w:rPr>
      </w:pPr>
      <w:r>
        <w:rPr>
          <w:rFonts w:hint="eastAsia" w:ascii="黑体" w:hAnsi="黑体" w:eastAsia="黑体" w:cs="黑体"/>
          <w:b/>
          <w:color w:val="000000"/>
          <w:sz w:val="52"/>
          <w:szCs w:val="52"/>
        </w:rPr>
        <w:t xml:space="preserve"> </w:t>
      </w:r>
    </w:p>
    <w:p>
      <w:pPr>
        <w:spacing w:line="360" w:lineRule="auto"/>
        <w:jc w:val="center"/>
        <w:rPr>
          <w:rFonts w:hint="eastAsia"/>
          <w:b/>
          <w:sz w:val="52"/>
          <w:szCs w:val="52"/>
        </w:rPr>
      </w:pPr>
      <w:r>
        <w:rPr>
          <w:rFonts w:hint="eastAsia"/>
          <w:b/>
          <w:sz w:val="52"/>
          <w:szCs w:val="52"/>
        </w:rPr>
        <w:t>海心沙地下停车场标识深化提升及花城汇停车场优惠月保宣传</w:t>
      </w:r>
      <w:r>
        <w:rPr>
          <w:rFonts w:hint="eastAsia"/>
          <w:b/>
          <w:sz w:val="52"/>
          <w:szCs w:val="52"/>
          <w:lang w:val="en-US" w:eastAsia="zh-CN"/>
        </w:rPr>
        <w:t>标识</w:t>
      </w:r>
      <w:r>
        <w:rPr>
          <w:rFonts w:hint="eastAsia"/>
          <w:b/>
          <w:sz w:val="52"/>
          <w:szCs w:val="52"/>
        </w:rPr>
        <w:t>项目</w:t>
      </w:r>
    </w:p>
    <w:p>
      <w:pPr>
        <w:spacing w:line="360" w:lineRule="auto"/>
        <w:jc w:val="center"/>
        <w:rPr>
          <w:rFonts w:hint="eastAsia" w:ascii="楷体" w:hAnsi="楷体" w:eastAsia="楷体" w:cs="Adobe 楷体 Std R"/>
          <w:b/>
          <w:w w:val="150"/>
          <w:sz w:val="18"/>
          <w:szCs w:val="18"/>
          <w14:shadow w14:blurRad="50800" w14:dist="38100" w14:dir="2700000" w14:sx="100000" w14:sy="100000" w14:kx="0" w14:ky="0" w14:algn="tl">
            <w14:srgbClr w14:val="000000">
              <w14:alpha w14:val="60000"/>
            </w14:srgbClr>
          </w14:shadow>
        </w:rPr>
      </w:pPr>
    </w:p>
    <w:p>
      <w:pPr>
        <w:spacing w:line="360" w:lineRule="auto"/>
        <w:jc w:val="center"/>
        <w:rPr>
          <w:rFonts w:hint="eastAsia" w:ascii="楷体" w:hAnsi="楷体" w:eastAsia="楷体" w:cs="Adobe 楷体 Std R"/>
          <w:b/>
          <w:w w:val="150"/>
          <w:sz w:val="18"/>
          <w:szCs w:val="18"/>
          <w14:shadow w14:blurRad="50800" w14:dist="38100" w14:dir="2700000" w14:sx="100000" w14:sy="100000" w14:kx="0" w14:ky="0" w14:algn="tl">
            <w14:srgbClr w14:val="000000">
              <w14:alpha w14:val="60000"/>
            </w14:srgbClr>
          </w14:shadow>
        </w:rPr>
      </w:pPr>
    </w:p>
    <w:p>
      <w:pPr>
        <w:spacing w:line="360" w:lineRule="auto"/>
        <w:jc w:val="center"/>
        <w:rPr>
          <w:rFonts w:hint="eastAsia" w:ascii="楷体" w:hAnsi="楷体" w:eastAsia="楷体" w:cs="Adobe 楷体 Std R"/>
          <w:b/>
          <w:w w:val="150"/>
          <w:sz w:val="18"/>
          <w:szCs w:val="18"/>
          <w14:shadow w14:blurRad="50800" w14:dist="38100" w14:dir="2700000" w14:sx="100000" w14:sy="100000" w14:kx="0" w14:ky="0" w14:algn="tl">
            <w14:srgbClr w14:val="000000">
              <w14:alpha w14:val="60000"/>
            </w14:srgbClr>
          </w14:shadow>
        </w:rPr>
      </w:pPr>
    </w:p>
    <w:p>
      <w:pPr>
        <w:jc w:val="center"/>
        <w:rPr>
          <w:rFonts w:hint="eastAsia" w:ascii="楷体" w:hAnsi="楷体" w:eastAsia="楷体" w:cs="Adobe 楷体 Std R"/>
          <w:b/>
          <w:w w:val="150"/>
          <w:sz w:val="80"/>
          <w:szCs w:val="80"/>
          <w14:shadow w14:blurRad="50800" w14:dist="38100" w14:dir="2700000" w14:sx="100000" w14:sy="100000" w14:kx="0" w14:ky="0" w14:algn="tl">
            <w14:srgbClr w14:val="000000">
              <w14:alpha w14:val="60000"/>
            </w14:srgbClr>
          </w14:shadow>
        </w:rPr>
      </w:pPr>
      <w:r>
        <w:rPr>
          <w:rFonts w:hint="eastAsia" w:ascii="楷体" w:hAnsi="楷体" w:eastAsia="楷体" w:cs="Adobe 楷体 Std R"/>
          <w:b/>
          <w:w w:val="150"/>
          <w:sz w:val="80"/>
          <w:szCs w:val="80"/>
          <w14:shadow w14:blurRad="50800" w14:dist="38100" w14:dir="2700000" w14:sx="100000" w14:sy="100000" w14:kx="0" w14:ky="0" w14:algn="tl">
            <w14:srgbClr w14:val="000000">
              <w14:alpha w14:val="60000"/>
            </w14:srgbClr>
          </w14:shadow>
        </w:rPr>
        <w:t>竞选</w:t>
      </w:r>
    </w:p>
    <w:p>
      <w:pPr>
        <w:jc w:val="center"/>
        <w:rPr>
          <w:rFonts w:hint="eastAsia" w:ascii="楷体" w:hAnsi="楷体" w:eastAsia="楷体" w:cs="Adobe 楷体 Std R"/>
          <w:b/>
          <w:w w:val="150"/>
          <w:sz w:val="96"/>
          <w:szCs w:val="96"/>
        </w:rPr>
      </w:pPr>
      <w:r>
        <w:rPr>
          <w:rFonts w:hint="eastAsia" w:ascii="楷体" w:hAnsi="楷体" w:eastAsia="楷体" w:cs="Adobe 楷体 Std R"/>
          <w:b/>
          <w:w w:val="150"/>
          <w:sz w:val="80"/>
          <w:szCs w:val="80"/>
          <w14:shadow w14:blurRad="50800" w14:dist="38100" w14:dir="2700000" w14:sx="100000" w14:sy="100000" w14:kx="0" w14:ky="0" w14:algn="tl">
            <w14:srgbClr w14:val="000000">
              <w14:alpha w14:val="60000"/>
            </w14:srgbClr>
          </w14:shadow>
        </w:rPr>
        <w:t>采购文件</w:t>
      </w:r>
    </w:p>
    <w:p>
      <w:pPr>
        <w:ind w:firstLine="1247" w:firstLineChars="345"/>
        <w:rPr>
          <w:rFonts w:hint="eastAsia" w:ascii="楷体" w:hAnsi="楷体" w:eastAsia="楷体"/>
          <w:b/>
          <w:bCs/>
          <w:sz w:val="36"/>
          <w:szCs w:val="36"/>
        </w:rPr>
      </w:pPr>
    </w:p>
    <w:p>
      <w:pPr>
        <w:ind w:firstLine="1247" w:firstLineChars="345"/>
        <w:rPr>
          <w:rFonts w:hint="eastAsia" w:ascii="楷体" w:hAnsi="楷体" w:eastAsia="楷体"/>
          <w:b/>
          <w:bCs/>
          <w:sz w:val="36"/>
          <w:szCs w:val="36"/>
        </w:rPr>
      </w:pPr>
    </w:p>
    <w:p>
      <w:pPr>
        <w:ind w:firstLine="1247" w:firstLineChars="345"/>
        <w:rPr>
          <w:rFonts w:hint="eastAsia" w:ascii="楷体" w:hAnsi="楷体" w:eastAsia="楷体"/>
          <w:b/>
          <w:bCs/>
          <w:sz w:val="36"/>
          <w:szCs w:val="36"/>
        </w:rPr>
      </w:pPr>
    </w:p>
    <w:p>
      <w:pPr>
        <w:ind w:firstLine="1247" w:firstLineChars="345"/>
        <w:rPr>
          <w:rFonts w:ascii="楷体" w:hAnsi="楷体" w:eastAsia="楷体"/>
          <w:b/>
          <w:bCs/>
          <w:sz w:val="36"/>
          <w:szCs w:val="36"/>
        </w:rPr>
      </w:pPr>
    </w:p>
    <w:p>
      <w:pPr>
        <w:ind w:firstLine="1247" w:firstLineChars="345"/>
        <w:rPr>
          <w:rFonts w:ascii="楷体" w:hAnsi="楷体" w:eastAsia="楷体"/>
          <w:b/>
          <w:bCs/>
          <w:sz w:val="36"/>
          <w:szCs w:val="36"/>
        </w:rPr>
      </w:pPr>
    </w:p>
    <w:p>
      <w:pPr>
        <w:ind w:firstLine="1247" w:firstLineChars="345"/>
        <w:rPr>
          <w:rFonts w:hint="eastAsia" w:ascii="楷体" w:hAnsi="楷体" w:eastAsia="楷体"/>
          <w:b/>
          <w:bCs/>
          <w:sz w:val="36"/>
          <w:szCs w:val="36"/>
        </w:rPr>
      </w:pPr>
    </w:p>
    <w:p>
      <w:pPr>
        <w:rPr>
          <w:rFonts w:hint="eastAsia" w:ascii="楷体" w:hAnsi="楷体" w:eastAsia="楷体"/>
          <w:b/>
          <w:bCs/>
          <w:sz w:val="36"/>
          <w:szCs w:val="36"/>
        </w:rPr>
      </w:pPr>
    </w:p>
    <w:p>
      <w:pPr>
        <w:spacing w:line="360" w:lineRule="auto"/>
        <w:ind w:left="-1" w:leftChars="-135" w:right="-143" w:rightChars="-68" w:hanging="282" w:hangingChars="78"/>
        <w:jc w:val="center"/>
        <w:rPr>
          <w:rFonts w:ascii="楷体" w:hAnsi="楷体" w:eastAsia="楷体" w:cs="宋体"/>
          <w:b/>
          <w:bCs/>
          <w:sz w:val="36"/>
          <w:szCs w:val="36"/>
        </w:rPr>
      </w:pPr>
      <w:r>
        <w:rPr>
          <w:rFonts w:hint="eastAsia" w:ascii="楷体" w:hAnsi="楷体" w:eastAsia="楷体" w:cs="宋体"/>
          <w:b/>
          <w:bCs/>
          <w:sz w:val="36"/>
          <w:szCs w:val="36"/>
        </w:rPr>
        <w:t>采购人：广州市城投资产经营管理有限公司珠江新城分公司</w:t>
      </w:r>
    </w:p>
    <w:p>
      <w:pPr>
        <w:ind w:firstLine="2400" w:firstLineChars="747"/>
        <w:jc w:val="center"/>
        <w:rPr>
          <w:rFonts w:hint="eastAsia" w:ascii="楷体" w:hAnsi="楷体" w:eastAsia="楷体" w:cs="宋体"/>
          <w:b/>
          <w:bCs/>
          <w:sz w:val="32"/>
          <w:szCs w:val="32"/>
        </w:rPr>
      </w:pPr>
    </w:p>
    <w:p>
      <w:pPr>
        <w:jc w:val="center"/>
        <w:rPr>
          <w:rFonts w:hint="eastAsia" w:ascii="楷体" w:hAnsi="楷体" w:eastAsia="楷体" w:cs="宋体"/>
          <w:b/>
          <w:bCs/>
          <w:sz w:val="32"/>
          <w:szCs w:val="32"/>
        </w:rPr>
      </w:pPr>
      <w:r>
        <w:rPr>
          <w:rFonts w:hint="eastAsia" w:ascii="楷体" w:hAnsi="楷体" w:eastAsia="楷体" w:cs="宋体"/>
          <w:b/>
          <w:bCs/>
          <w:sz w:val="32"/>
          <w:szCs w:val="32"/>
        </w:rPr>
        <w:t>2023年</w:t>
      </w:r>
      <w:r>
        <w:rPr>
          <w:rFonts w:hint="eastAsia" w:ascii="楷体" w:hAnsi="楷体" w:eastAsia="楷体" w:cs="宋体"/>
          <w:b/>
          <w:bCs/>
          <w:sz w:val="32"/>
          <w:szCs w:val="32"/>
          <w:lang w:val="en-US" w:eastAsia="zh-CN"/>
        </w:rPr>
        <w:t>11</w:t>
      </w:r>
      <w:r>
        <w:rPr>
          <w:rFonts w:hint="eastAsia" w:ascii="楷体" w:hAnsi="楷体" w:eastAsia="楷体" w:cs="宋体"/>
          <w:b/>
          <w:bCs/>
          <w:sz w:val="32"/>
          <w:szCs w:val="32"/>
        </w:rPr>
        <w:t>月</w:t>
      </w:r>
    </w:p>
    <w:p>
      <w:pPr>
        <w:jc w:val="center"/>
        <w:rPr>
          <w:rFonts w:hint="eastAsia" w:ascii="仿宋_GB2312" w:eastAsia="仿宋_GB2312"/>
        </w:rPr>
      </w:pPr>
      <w:r>
        <w:rPr>
          <w:rFonts w:ascii="仿宋_GB2312" w:hAnsi="宋体" w:eastAsia="仿宋_GB2312"/>
          <w:b/>
          <w:sz w:val="36"/>
        </w:rPr>
        <w:br w:type="page"/>
      </w:r>
    </w:p>
    <w:p>
      <w:pPr>
        <w:pStyle w:val="3"/>
        <w:keepLines w:val="0"/>
        <w:spacing w:before="0" w:after="0" w:line="480" w:lineRule="auto"/>
        <w:ind w:right="-441" w:rightChars="-210"/>
        <w:jc w:val="center"/>
        <w:rPr>
          <w:rFonts w:hint="eastAsia" w:ascii="仿宋_GB2312" w:hAnsi="宋体" w:eastAsia="仿宋_GB2312" w:cs="宋体"/>
          <w:spacing w:val="20"/>
          <w:sz w:val="32"/>
          <w:szCs w:val="32"/>
        </w:rPr>
      </w:pPr>
      <w:bookmarkStart w:id="0" w:name="_Toc334797727"/>
      <w:r>
        <w:rPr>
          <w:rFonts w:hint="eastAsia" w:ascii="仿宋_GB2312" w:hAnsi="宋体" w:eastAsia="仿宋_GB2312" w:cs="宋体"/>
          <w:spacing w:val="20"/>
          <w:sz w:val="32"/>
          <w:szCs w:val="32"/>
        </w:rPr>
        <w:t>一、</w:t>
      </w:r>
      <w:bookmarkEnd w:id="0"/>
      <w:r>
        <w:rPr>
          <w:rFonts w:hint="eastAsia" w:ascii="仿宋_GB2312" w:hAnsi="宋体" w:eastAsia="仿宋_GB2312" w:cs="宋体"/>
          <w:spacing w:val="20"/>
          <w:sz w:val="32"/>
          <w:szCs w:val="32"/>
        </w:rPr>
        <w:t>采购公告</w:t>
      </w:r>
    </w:p>
    <w:p>
      <w:pPr>
        <w:widowControl/>
        <w:spacing w:line="480" w:lineRule="auto"/>
        <w:ind w:firstLine="480"/>
        <w:rPr>
          <w:rFonts w:hint="eastAsia" w:ascii="仿宋_GB2312" w:hAnsi="仿宋_GB2312" w:eastAsia="仿宋_GB2312" w:cs="仿宋_GB2312"/>
          <w:sz w:val="24"/>
        </w:rPr>
      </w:pPr>
      <w:bookmarkStart w:id="1" w:name="OLE_LINK7"/>
      <w:r>
        <w:rPr>
          <w:rFonts w:hint="eastAsia" w:ascii="仿宋_GB2312" w:hAnsi="仿宋_GB2312" w:eastAsia="仿宋_GB2312" w:cs="仿宋_GB2312"/>
          <w:kern w:val="0"/>
          <w:sz w:val="24"/>
        </w:rPr>
        <w:t>根据有关法律法规及相关采购管理规定，本着公平、公正、公开原则，拟对“</w:t>
      </w:r>
      <w:r>
        <w:rPr>
          <w:rFonts w:hint="eastAsia" w:ascii="仿宋_GB2312" w:hAnsi="仿宋_GB2312" w:eastAsia="仿宋_GB2312" w:cs="仿宋_GB2312"/>
          <w:kern w:val="0"/>
          <w:sz w:val="24"/>
          <w:lang w:eastAsia="zh-CN"/>
        </w:rPr>
        <w:t>海心沙地下停车场标识深化提升及花城汇停车场优惠月保宣传标识项目</w:t>
      </w:r>
      <w:r>
        <w:rPr>
          <w:rFonts w:hint="eastAsia" w:ascii="仿宋_GB2312" w:hAnsi="仿宋_GB2312" w:eastAsia="仿宋_GB2312" w:cs="仿宋_GB2312"/>
          <w:kern w:val="0"/>
          <w:sz w:val="24"/>
        </w:rPr>
        <w:t>”进行公开竞选采购，按竞选采购程序选定相应服务单位，现将该竞选采购项目相关信息对外公开发布。</w:t>
      </w:r>
    </w:p>
    <w:p>
      <w:pPr>
        <w:widowControl/>
        <w:spacing w:line="480" w:lineRule="auto"/>
        <w:ind w:firstLine="48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请符合资格的意向竞投人按照公告要求自行前往采购代理处领取相关文件/资料及信息，自行参与竞投工作，并承担所有与其参加竞投有关的费用。</w:t>
      </w:r>
    </w:p>
    <w:p>
      <w:pPr>
        <w:widowControl/>
        <w:spacing w:before="75" w:after="75" w:line="480" w:lineRule="auto"/>
        <w:ind w:firstLine="480"/>
        <w:jc w:val="left"/>
        <w:rPr>
          <w:rFonts w:hint="eastAsia" w:ascii="仿宋_GB2312" w:hAnsi="仿宋_GB2312" w:eastAsia="仿宋_GB2312" w:cs="仿宋_GB2312"/>
          <w:kern w:val="0"/>
          <w:sz w:val="24"/>
          <w:lang w:eastAsia="zh-CN"/>
        </w:rPr>
      </w:pPr>
      <w:r>
        <w:rPr>
          <w:rFonts w:ascii="仿宋_GB2312" w:hAnsi="sans serif" w:eastAsia="仿宋_GB2312" w:cs="仿宋_GB2312"/>
          <w:color w:val="000000"/>
          <w:kern w:val="0"/>
          <w:sz w:val="24"/>
          <w:lang w:bidi="ar"/>
        </w:rPr>
        <w:t>项目名称：</w:t>
      </w:r>
      <w:r>
        <w:rPr>
          <w:rFonts w:hint="eastAsia" w:ascii="仿宋_GB2312" w:hAnsi="sans serif" w:eastAsia="仿宋_GB2312" w:cs="仿宋_GB2312"/>
          <w:color w:val="000000"/>
          <w:kern w:val="0"/>
          <w:sz w:val="24"/>
          <w:lang w:eastAsia="zh-CN" w:bidi="ar"/>
        </w:rPr>
        <w:t>海心沙地下停车场标识深化提升及花城汇停车场优惠月保宣传标识项目</w:t>
      </w:r>
    </w:p>
    <w:p>
      <w:pPr>
        <w:widowControl/>
        <w:spacing w:before="75" w:after="75" w:line="480" w:lineRule="auto"/>
        <w:ind w:firstLine="480"/>
        <w:jc w:val="left"/>
        <w:rPr>
          <w:rFonts w:hint="eastAsia" w:ascii="仿宋_GB2312" w:hAnsi="仿宋_GB2312" w:eastAsia="仿宋_GB2312" w:cs="仿宋_GB2312"/>
          <w:kern w:val="0"/>
          <w:sz w:val="24"/>
        </w:rPr>
      </w:pPr>
      <w:r>
        <w:rPr>
          <w:rFonts w:hint="eastAsia" w:ascii="仿宋_GB2312" w:hAnsi="仿宋_GB2312" w:eastAsia="仿宋_GB2312" w:cs="仿宋_GB2312"/>
          <w:kern w:val="0"/>
          <w:sz w:val="24"/>
          <w:lang w:bidi="ar"/>
        </w:rPr>
        <w:t>项目内容：</w:t>
      </w:r>
      <w:r>
        <w:rPr>
          <w:rFonts w:hint="eastAsia" w:ascii="仿宋_GB2312" w:hAnsi="仿宋_GB2312" w:eastAsia="仿宋_GB2312" w:cs="仿宋_GB2312"/>
          <w:kern w:val="0"/>
          <w:sz w:val="24"/>
          <w:lang w:val="en-US" w:eastAsia="zh-CN" w:bidi="ar"/>
        </w:rPr>
        <w:t>对</w:t>
      </w:r>
      <w:r>
        <w:rPr>
          <w:rFonts w:hint="eastAsia" w:ascii="仿宋_GB2312" w:hAnsi="仿宋_GB2312" w:eastAsia="仿宋_GB2312" w:cs="仿宋_GB2312"/>
          <w:kern w:val="0"/>
          <w:sz w:val="24"/>
          <w:lang w:bidi="ar"/>
        </w:rPr>
        <w:t>海心沙地下停车场</w:t>
      </w:r>
      <w:r>
        <w:rPr>
          <w:rFonts w:hint="eastAsia" w:ascii="仿宋_GB2312" w:hAnsi="仿宋_GB2312" w:eastAsia="仿宋_GB2312" w:cs="仿宋_GB2312"/>
          <w:kern w:val="0"/>
          <w:sz w:val="24"/>
          <w:lang w:eastAsia="zh-CN"/>
        </w:rPr>
        <w:t>标识深化提升</w:t>
      </w:r>
      <w:r>
        <w:rPr>
          <w:rFonts w:hint="eastAsia" w:ascii="仿宋_GB2312" w:hAnsi="仿宋_GB2312" w:eastAsia="仿宋_GB2312" w:cs="仿宋_GB2312"/>
          <w:kern w:val="0"/>
          <w:sz w:val="24"/>
          <w:lang w:val="en-US" w:eastAsia="zh-CN" w:bidi="ar"/>
        </w:rPr>
        <w:t>和</w:t>
      </w:r>
      <w:r>
        <w:rPr>
          <w:rFonts w:hint="eastAsia" w:ascii="仿宋_GB2312" w:hAnsi="仿宋_GB2312" w:eastAsia="仿宋_GB2312" w:cs="仿宋_GB2312"/>
          <w:kern w:val="0"/>
          <w:sz w:val="24"/>
          <w:lang w:bidi="ar"/>
        </w:rPr>
        <w:t>花城汇停车场</w:t>
      </w:r>
      <w:r>
        <w:rPr>
          <w:rFonts w:hint="eastAsia" w:ascii="仿宋_GB2312" w:hAnsi="仿宋_GB2312" w:eastAsia="仿宋_GB2312" w:cs="仿宋_GB2312"/>
          <w:kern w:val="0"/>
          <w:sz w:val="24"/>
          <w:lang w:val="en-US" w:eastAsia="zh-CN" w:bidi="ar"/>
        </w:rPr>
        <w:t>进行</w:t>
      </w:r>
      <w:r>
        <w:rPr>
          <w:rFonts w:hint="eastAsia" w:ascii="仿宋_GB2312" w:hAnsi="仿宋_GB2312" w:eastAsia="仿宋_GB2312" w:cs="仿宋_GB2312"/>
          <w:kern w:val="0"/>
          <w:sz w:val="24"/>
          <w:lang w:eastAsia="zh-CN"/>
        </w:rPr>
        <w:t>优惠月保宣传</w:t>
      </w:r>
      <w:r>
        <w:rPr>
          <w:rFonts w:hint="eastAsia" w:ascii="仿宋_GB2312" w:hAnsi="仿宋_GB2312" w:eastAsia="仿宋_GB2312" w:cs="仿宋_GB2312"/>
          <w:kern w:val="0"/>
          <w:sz w:val="24"/>
          <w:lang w:val="en-US" w:eastAsia="zh-CN" w:bidi="ar"/>
        </w:rPr>
        <w:t>标识设置工作</w:t>
      </w:r>
      <w:r>
        <w:rPr>
          <w:rFonts w:hint="eastAsia" w:ascii="仿宋_GB2312" w:hAnsi="sans serif" w:eastAsia="仿宋_GB2312" w:cs="仿宋_GB2312"/>
          <w:color w:val="000000"/>
          <w:kern w:val="0"/>
          <w:sz w:val="24"/>
          <w:lang w:bidi="ar"/>
        </w:rPr>
        <w:t>，包括但不限于：</w:t>
      </w:r>
      <w:r>
        <w:rPr>
          <w:rFonts w:hint="eastAsia" w:ascii="仿宋_GB2312" w:hAnsi="仿宋_GB2312" w:eastAsia="仿宋_GB2312" w:cs="仿宋_GB2312"/>
          <w:kern w:val="0"/>
          <w:sz w:val="24"/>
        </w:rPr>
        <w:t>1.完成项目现状摸查，根据采购人要求制定实施方案；2.完成</w:t>
      </w:r>
      <w:r>
        <w:rPr>
          <w:rFonts w:hint="eastAsia" w:ascii="仿宋_GB2312" w:hAnsi="仿宋_GB2312" w:eastAsia="仿宋_GB2312" w:cs="仿宋_GB2312"/>
          <w:kern w:val="0"/>
          <w:sz w:val="24"/>
          <w:lang w:val="en-US" w:eastAsia="zh-CN"/>
        </w:rPr>
        <w:t>标识指引和宣传标识的设计和安装</w:t>
      </w:r>
      <w:r>
        <w:rPr>
          <w:rFonts w:hint="eastAsia" w:ascii="仿宋_GB2312" w:hAnsi="仿宋_GB2312" w:eastAsia="仿宋_GB2312" w:cs="仿宋_GB2312"/>
          <w:kern w:val="0"/>
          <w:sz w:val="24"/>
        </w:rPr>
        <w:t>；3.其他采购人认为必要的内容。</w:t>
      </w:r>
    </w:p>
    <w:p>
      <w:pPr>
        <w:widowControl/>
        <w:spacing w:line="480" w:lineRule="auto"/>
        <w:ind w:firstLine="480"/>
        <w:rPr>
          <w:rFonts w:hint="default" w:ascii="仿宋_GB2312" w:hAnsi="仿宋_GB2312" w:eastAsia="仿宋_GB2312" w:cs="仿宋_GB2312"/>
          <w:kern w:val="0"/>
          <w:sz w:val="24"/>
          <w:highlight w:val="none"/>
          <w:vertAlign w:val="subscript"/>
          <w:lang w:val="en-US" w:eastAsia="zh-CN" w:bidi="ar"/>
        </w:rPr>
      </w:pPr>
      <w:r>
        <w:rPr>
          <w:rFonts w:hint="eastAsia" w:ascii="仿宋_GB2312" w:hAnsi="仿宋_GB2312" w:eastAsia="仿宋_GB2312" w:cs="仿宋_GB2312"/>
          <w:kern w:val="0"/>
          <w:sz w:val="24"/>
          <w:highlight w:val="none"/>
          <w:lang w:bidi="ar"/>
        </w:rPr>
        <w:t>项目预算：</w:t>
      </w:r>
      <w:r>
        <w:rPr>
          <w:rFonts w:hint="eastAsia" w:ascii="仿宋_GB2312" w:hAnsi="仿宋_GB2312" w:eastAsia="仿宋_GB2312" w:cs="仿宋_GB2312"/>
          <w:kern w:val="0"/>
          <w:sz w:val="24"/>
          <w:highlight w:val="none"/>
          <w:lang w:val="en-US" w:eastAsia="zh-CN" w:bidi="ar"/>
        </w:rPr>
        <w:t>149406.64元</w:t>
      </w:r>
      <w:r>
        <w:rPr>
          <w:rFonts w:hint="eastAsia" w:ascii="仿宋_GB2312" w:hAnsi="仿宋_GB2312" w:eastAsia="仿宋_GB2312" w:cs="仿宋_GB2312"/>
          <w:kern w:val="0"/>
          <w:sz w:val="24"/>
          <w:highlight w:val="none"/>
        </w:rPr>
        <w:t>。</w:t>
      </w:r>
      <w:r>
        <w:rPr>
          <w:rFonts w:hint="eastAsia" w:ascii="仿宋_GB2312" w:hAnsi="仿宋_GB2312" w:eastAsia="仿宋_GB2312" w:cs="仿宋_GB2312"/>
          <w:kern w:val="0"/>
          <w:sz w:val="24"/>
          <w:highlight w:val="none"/>
          <w:lang w:val="en-US" w:eastAsia="zh-CN"/>
        </w:rPr>
        <w:t>其中花城汇停车场为46290.64元，海心沙地下停车场为103116.00元。</w:t>
      </w:r>
    </w:p>
    <w:p>
      <w:pPr>
        <w:widowControl/>
        <w:spacing w:line="480" w:lineRule="auto"/>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竞投人资格：</w:t>
      </w:r>
    </w:p>
    <w:p>
      <w:pPr>
        <w:widowControl/>
        <w:numPr>
          <w:ilvl w:val="0"/>
          <w:numId w:val="1"/>
        </w:numPr>
        <w:spacing w:line="480" w:lineRule="auto"/>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竞投人必须是国内合法注册的法人或其他组织, 并已办理合法税务登记，具有开具相应发票能力；</w:t>
      </w:r>
    </w:p>
    <w:p>
      <w:pPr>
        <w:widowControl/>
        <w:numPr>
          <w:ilvl w:val="0"/>
          <w:numId w:val="1"/>
        </w:numPr>
        <w:spacing w:line="480" w:lineRule="auto"/>
        <w:ind w:firstLine="480"/>
        <w:rPr>
          <w:rFonts w:ascii="仿宋_GB2312" w:hAnsi="仿宋_GB2312" w:eastAsia="仿宋_GB2312" w:cs="仿宋_GB2312"/>
          <w:kern w:val="0"/>
          <w:sz w:val="24"/>
        </w:rPr>
      </w:pPr>
      <w:r>
        <w:rPr>
          <w:rFonts w:hint="eastAsia" w:ascii="仿宋_GB2312" w:hAnsi="仿宋_GB2312" w:eastAsia="仿宋_GB2312" w:cs="仿宋_GB2312"/>
          <w:kern w:val="0"/>
          <w:sz w:val="24"/>
        </w:rPr>
        <w:t>竞投截止期前被“信用中国”网站（www.creditchina.gov.cn）中列入失信被执行人和/或重大税收违法案件当事人名单的供应商、被中国政府采购网（www.ccgp.gov.cn）列入政府采购严重违法失信行为记录名单中被财政部门禁止参加政府采购活动的供应商（处罚决定规定的时间和地域范围内），无资格参加本项目的竞投活动。</w:t>
      </w:r>
    </w:p>
    <w:p>
      <w:pPr>
        <w:widowControl/>
        <w:numPr>
          <w:ilvl w:val="0"/>
          <w:numId w:val="1"/>
        </w:numPr>
        <w:spacing w:line="480" w:lineRule="auto"/>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单位负责人为同一人或者存在直接控股、管理关系的不同供应商，不得同时参加本项目的竞投。</w:t>
      </w:r>
    </w:p>
    <w:p>
      <w:pPr>
        <w:widowControl/>
        <w:numPr>
          <w:ilvl w:val="0"/>
          <w:numId w:val="1"/>
        </w:numPr>
        <w:spacing w:line="480" w:lineRule="auto"/>
        <w:ind w:firstLine="480" w:firstLineChars="200"/>
        <w:rPr>
          <w:rFonts w:hint="eastAsia" w:ascii="仿宋_GB2312" w:hAnsi="仿宋_GB2312" w:eastAsia="仿宋_GB2312" w:cs="仿宋_GB2312"/>
          <w:kern w:val="0"/>
          <w:sz w:val="24"/>
        </w:rPr>
      </w:pPr>
      <w:r>
        <w:rPr>
          <w:rFonts w:hint="eastAsia" w:ascii="仿宋_GB2312" w:hAnsi="仿宋_GB2312" w:eastAsia="仿宋_GB2312" w:cs="仿宋_GB2312"/>
          <w:kern w:val="0"/>
          <w:sz w:val="24"/>
        </w:rPr>
        <w:t>本项目不接受联合体竞投。</w:t>
      </w:r>
    </w:p>
    <w:p>
      <w:pPr>
        <w:widowControl/>
        <w:spacing w:line="480" w:lineRule="auto"/>
        <w:ind w:firstLine="480"/>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竞投文件递交受理时间及截止时间：2023年12月19日10：00时至10 :30时截止；逾期不予受理。</w:t>
      </w:r>
    </w:p>
    <w:p>
      <w:pPr>
        <w:widowControl/>
        <w:spacing w:line="480" w:lineRule="auto"/>
        <w:ind w:firstLine="480"/>
        <w:rPr>
          <w:rFonts w:hint="eastAsia" w:ascii="仿宋_GB2312" w:hAnsi="仿宋_GB2312" w:eastAsia="仿宋_GB2312" w:cs="仿宋_GB2312"/>
          <w:kern w:val="0"/>
          <w:sz w:val="24"/>
          <w:lang w:bidi="ar"/>
        </w:rPr>
      </w:pPr>
      <w:r>
        <w:rPr>
          <w:rFonts w:hint="eastAsia" w:ascii="仿宋_GB2312" w:hAnsi="仿宋_GB2312" w:eastAsia="仿宋_GB2312" w:cs="仿宋_GB2312"/>
          <w:kern w:val="0"/>
          <w:sz w:val="24"/>
          <w:lang w:bidi="ar"/>
        </w:rPr>
        <w:t>竞投文件递交地点：</w:t>
      </w:r>
      <w:r>
        <w:rPr>
          <w:rFonts w:hint="eastAsia" w:ascii="仿宋_GB2312" w:hAnsi="仿宋_GB2312" w:eastAsia="仿宋_GB2312" w:cs="仿宋_GB2312"/>
          <w:sz w:val="24"/>
        </w:rPr>
        <w:t>广州市</w:t>
      </w:r>
      <w:r>
        <w:rPr>
          <w:rFonts w:hint="eastAsia" w:ascii="仿宋_GB2312" w:hAnsi="仿宋_GB2312" w:eastAsia="仿宋_GB2312" w:cs="仿宋_GB2312"/>
          <w:sz w:val="24"/>
          <w:lang w:val="en-US" w:eastAsia="zh-CN"/>
        </w:rPr>
        <w:t>天河区珠江新城海心沙西区6楼1号会议</w:t>
      </w:r>
      <w:r>
        <w:rPr>
          <w:rFonts w:hint="eastAsia" w:ascii="仿宋_GB2312" w:hAnsi="仿宋_GB2312" w:eastAsia="仿宋_GB2312" w:cs="仿宋_GB2312"/>
          <w:sz w:val="24"/>
        </w:rPr>
        <w:t>室</w:t>
      </w:r>
    </w:p>
    <w:p>
      <w:pPr>
        <w:widowControl/>
        <w:spacing w:line="480" w:lineRule="auto"/>
        <w:ind w:firstLine="48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本次公告在</w:t>
      </w:r>
      <w:r>
        <w:rPr>
          <w:rFonts w:hint="eastAsia" w:ascii="仿宋_GB2312" w:hAnsi="仿宋_GB2312" w:eastAsia="仿宋_GB2312" w:cs="仿宋_GB2312"/>
          <w:color w:val="auto"/>
          <w:sz w:val="24"/>
          <w:lang w:bidi="ar-SA"/>
        </w:rPr>
        <w:t>广州花城汇官网（网址：https://www.mowgz.com/）</w:t>
      </w:r>
      <w:r>
        <w:rPr>
          <w:rFonts w:hint="eastAsia" w:ascii="仿宋_GB2312" w:hAnsi="仿宋_GB2312" w:eastAsia="仿宋_GB2312" w:cs="仿宋_GB2312"/>
          <w:color w:val="auto"/>
          <w:sz w:val="24"/>
        </w:rPr>
        <w:t>上发布。</w:t>
      </w:r>
    </w:p>
    <w:p>
      <w:pPr>
        <w:spacing w:line="480" w:lineRule="auto"/>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采购人名称：</w:t>
      </w:r>
      <w:r>
        <w:rPr>
          <w:rFonts w:hint="eastAsia" w:ascii="仿宋_GB2312" w:hAnsi="仿宋_GB2312" w:eastAsia="仿宋_GB2312" w:cs="仿宋_GB2312"/>
          <w:color w:val="auto"/>
          <w:kern w:val="0"/>
          <w:sz w:val="24"/>
        </w:rPr>
        <w:t>广州市城投资产经营管理有限公司珠江新城分公司</w:t>
      </w:r>
    </w:p>
    <w:p>
      <w:pPr>
        <w:spacing w:line="480" w:lineRule="auto"/>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地址：</w:t>
      </w:r>
      <w:r>
        <w:rPr>
          <w:rFonts w:hint="eastAsia" w:ascii="仿宋_GB2312" w:hAnsi="仿宋_GB2312" w:eastAsia="仿宋_GB2312" w:cs="仿宋_GB2312"/>
          <w:color w:val="auto"/>
          <w:kern w:val="0"/>
          <w:sz w:val="24"/>
        </w:rPr>
        <w:t>广州市天河区珠江新城海心沙亚运公园看台6楼</w:t>
      </w:r>
    </w:p>
    <w:p>
      <w:pPr>
        <w:spacing w:line="480" w:lineRule="auto"/>
        <w:ind w:firstLine="480" w:firstLineChars="200"/>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rPr>
        <w:t>联系人：</w:t>
      </w:r>
      <w:r>
        <w:rPr>
          <w:rFonts w:hint="eastAsia" w:ascii="仿宋_GB2312" w:hAnsi="仿宋_GB2312" w:eastAsia="仿宋_GB2312" w:cs="仿宋_GB2312"/>
          <w:color w:val="auto"/>
          <w:sz w:val="24"/>
          <w:lang w:val="en-US" w:eastAsia="zh-CN"/>
        </w:rPr>
        <w:t>林</w:t>
      </w:r>
      <w:r>
        <w:rPr>
          <w:rFonts w:hint="eastAsia" w:ascii="仿宋_GB2312" w:hAnsi="仿宋_GB2312" w:eastAsia="仿宋_GB2312" w:cs="仿宋_GB2312"/>
          <w:color w:val="auto"/>
          <w:sz w:val="24"/>
        </w:rPr>
        <w:t>先生</w:t>
      </w:r>
      <w:bookmarkStart w:id="31" w:name="_GoBack"/>
      <w:bookmarkEnd w:id="31"/>
    </w:p>
    <w:p>
      <w:pPr>
        <w:pStyle w:val="6"/>
        <w:snapToGrid w:val="0"/>
        <w:spacing w:line="480" w:lineRule="auto"/>
        <w:ind w:firstLine="480" w:firstLineChars="200"/>
        <w:rPr>
          <w:rFonts w:hint="default" w:ascii="仿宋_GB2312" w:hAnsi="仿宋_GB2312" w:eastAsia="宋体" w:cs="仿宋_GB2312"/>
          <w:color w:val="auto"/>
          <w:sz w:val="24"/>
          <w:szCs w:val="24"/>
          <w:lang w:val="en-US" w:eastAsia="zh-CN"/>
        </w:rPr>
      </w:pPr>
      <w:r>
        <w:rPr>
          <w:rFonts w:hint="eastAsia" w:ascii="仿宋_GB2312" w:hAnsi="仿宋_GB2312" w:eastAsia="仿宋_GB2312" w:cs="仿宋_GB2312"/>
          <w:color w:val="auto"/>
          <w:sz w:val="24"/>
          <w:szCs w:val="24"/>
        </w:rPr>
        <w:t>联系电话：</w:t>
      </w:r>
      <w:r>
        <w:rPr>
          <w:rStyle w:val="11"/>
          <w:rFonts w:hint="eastAsia" w:ascii="仿宋_GB2312" w:hAnsi="仿宋_GB2312" w:eastAsia="仿宋_GB2312" w:cs="仿宋_GB2312"/>
          <w:color w:val="auto"/>
          <w:sz w:val="24"/>
          <w:szCs w:val="24"/>
          <w:lang w:val="en-US" w:eastAsia="zh-CN"/>
        </w:rPr>
        <w:t>020-</w:t>
      </w:r>
      <w:r>
        <w:rPr>
          <w:rFonts w:hint="eastAsia" w:ascii="仿宋_GB2312" w:hAnsi="仿宋_GB2312" w:eastAsia="仿宋_GB2312" w:cs="仿宋_GB2312"/>
          <w:color w:val="auto"/>
          <w:sz w:val="24"/>
          <w:szCs w:val="24"/>
          <w:lang w:val="en-US" w:eastAsia="zh-CN"/>
        </w:rPr>
        <w:t>38089997</w:t>
      </w:r>
    </w:p>
    <w:p>
      <w:pPr>
        <w:widowControl/>
        <w:spacing w:line="480" w:lineRule="auto"/>
        <w:ind w:right="480"/>
        <w:jc w:val="right"/>
        <w:rPr>
          <w:rFonts w:ascii="仿宋_GB2312" w:hAnsi="仿宋_GB2312" w:eastAsia="仿宋_GB2312" w:cs="仿宋_GB2312"/>
          <w:kern w:val="0"/>
          <w:sz w:val="24"/>
        </w:rPr>
      </w:pPr>
      <w:r>
        <w:rPr>
          <w:rFonts w:hint="eastAsia" w:ascii="仿宋_GB2312" w:hAnsi="仿宋_GB2312" w:eastAsia="仿宋_GB2312" w:cs="仿宋_GB2312"/>
          <w:kern w:val="0"/>
          <w:sz w:val="24"/>
        </w:rPr>
        <w:t>广州市城投资产经营管理有限公司珠江新城分公司</w:t>
      </w:r>
    </w:p>
    <w:p>
      <w:pPr>
        <w:widowControl/>
        <w:wordWrap w:val="0"/>
        <w:spacing w:line="480" w:lineRule="auto"/>
        <w:ind w:right="480"/>
        <w:jc w:val="right"/>
        <w:rPr>
          <w:rFonts w:ascii="仿宋_GB2312" w:hAnsi="仿宋_GB2312" w:eastAsia="仿宋_GB2312" w:cs="仿宋_GB2312"/>
          <w:kern w:val="0"/>
          <w:sz w:val="24"/>
        </w:rPr>
      </w:pPr>
      <w:r>
        <w:rPr>
          <w:rFonts w:hint="eastAsia" w:ascii="仿宋_GB2312" w:hAnsi="仿宋_GB2312" w:eastAsia="仿宋_GB2312" w:cs="仿宋_GB2312"/>
          <w:kern w:val="0"/>
          <w:sz w:val="24"/>
        </w:rPr>
        <w:t>2023年</w:t>
      </w:r>
      <w:r>
        <w:rPr>
          <w:rFonts w:hint="eastAsia" w:ascii="仿宋_GB2312" w:hAnsi="仿宋_GB2312" w:eastAsia="仿宋_GB2312" w:cs="仿宋_GB2312"/>
          <w:kern w:val="0"/>
          <w:sz w:val="24"/>
          <w:lang w:val="en-US" w:eastAsia="zh-CN"/>
        </w:rPr>
        <w:t>12</w:t>
      </w:r>
      <w:r>
        <w:rPr>
          <w:rFonts w:hint="eastAsia" w:ascii="仿宋_GB2312" w:hAnsi="仿宋_GB2312" w:eastAsia="仿宋_GB2312" w:cs="仿宋_GB2312"/>
          <w:kern w:val="0"/>
          <w:sz w:val="24"/>
        </w:rPr>
        <w:t>月</w:t>
      </w:r>
      <w:bookmarkEnd w:id="1"/>
      <w:r>
        <w:rPr>
          <w:rFonts w:hint="eastAsia" w:ascii="仿宋_GB2312" w:hAnsi="仿宋_GB2312" w:eastAsia="仿宋_GB2312" w:cs="仿宋_GB2312"/>
          <w:kern w:val="0"/>
          <w:sz w:val="24"/>
        </w:rPr>
        <w:t xml:space="preserve"> </w:t>
      </w:r>
      <w:r>
        <w:rPr>
          <w:rFonts w:hint="eastAsia" w:ascii="仿宋_GB2312" w:hAnsi="仿宋_GB2312" w:eastAsia="仿宋_GB2312" w:cs="仿宋_GB2312"/>
          <w:kern w:val="0"/>
          <w:sz w:val="24"/>
          <w:lang w:val="en-US" w:eastAsia="zh-CN"/>
        </w:rPr>
        <w:t>13</w:t>
      </w:r>
      <w:r>
        <w:rPr>
          <w:rFonts w:hint="eastAsia" w:ascii="仿宋_GB2312" w:hAnsi="仿宋_GB2312" w:eastAsia="仿宋_GB2312" w:cs="仿宋_GB2312"/>
          <w:kern w:val="0"/>
          <w:sz w:val="24"/>
        </w:rPr>
        <w:t xml:space="preserve"> 日</w:t>
      </w:r>
    </w:p>
    <w:p>
      <w:pPr>
        <w:jc w:val="center"/>
        <w:rPr>
          <w:rFonts w:hint="eastAsia" w:ascii="仿宋_GB2312" w:eastAsia="仿宋_GB2312"/>
          <w:b/>
          <w:sz w:val="32"/>
          <w:szCs w:val="32"/>
        </w:rPr>
      </w:pPr>
      <w:bookmarkStart w:id="2" w:name="_Toc130180736"/>
      <w:bookmarkStart w:id="3" w:name="_Toc130180922"/>
      <w:bookmarkStart w:id="4" w:name="_Toc238282328"/>
      <w:bookmarkStart w:id="5" w:name="_Toc130180841"/>
      <w:bookmarkStart w:id="6" w:name="_Toc334797728"/>
      <w:r>
        <w:rPr>
          <w:rFonts w:hint="eastAsia" w:ascii="仿宋_GB2312" w:hAnsi="宋体" w:eastAsia="仿宋_GB2312" w:cs="宋体"/>
          <w:sz w:val="32"/>
          <w:szCs w:val="32"/>
        </w:rPr>
        <w:br w:type="page"/>
      </w:r>
      <w:bookmarkEnd w:id="2"/>
      <w:bookmarkEnd w:id="3"/>
      <w:bookmarkEnd w:id="4"/>
      <w:bookmarkEnd w:id="5"/>
      <w:bookmarkEnd w:id="6"/>
      <w:bookmarkStart w:id="7" w:name="_Toc130180842"/>
      <w:bookmarkStart w:id="8" w:name="_Toc238282338"/>
      <w:bookmarkStart w:id="9" w:name="_Toc130180737"/>
      <w:bookmarkStart w:id="10" w:name="_Toc334797738"/>
      <w:bookmarkStart w:id="11" w:name="_Toc130180923"/>
      <w:r>
        <w:rPr>
          <w:rFonts w:hint="eastAsia" w:ascii="仿宋_GB2312" w:hAnsi="宋体" w:eastAsia="仿宋_GB2312" w:cs="宋体"/>
          <w:sz w:val="32"/>
          <w:szCs w:val="32"/>
        </w:rPr>
        <w:t>二、</w:t>
      </w:r>
      <w:r>
        <w:rPr>
          <w:rFonts w:hint="eastAsia" w:ascii="仿宋_GB2312" w:eastAsia="仿宋_GB2312"/>
          <w:b/>
          <w:sz w:val="32"/>
          <w:szCs w:val="32"/>
        </w:rPr>
        <w:t>竞投须知</w:t>
      </w:r>
    </w:p>
    <w:p>
      <w:pPr>
        <w:jc w:val="center"/>
        <w:rPr>
          <w:rFonts w:hint="eastAsia"/>
        </w:rPr>
      </w:pPr>
    </w:p>
    <w:tbl>
      <w:tblPr>
        <w:tblStyle w:val="9"/>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1871"/>
        <w:gridCol w:w="66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2"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ind w:right="-358"/>
              <w:jc w:val="left"/>
              <w:rPr>
                <w:rFonts w:hint="eastAsia" w:ascii="仿宋_GB2312" w:hAnsi="宋体" w:eastAsia="仿宋_GB2312"/>
                <w:bCs/>
                <w:szCs w:val="21"/>
              </w:rPr>
            </w:pPr>
            <w:r>
              <w:rPr>
                <w:rFonts w:hint="eastAsia" w:ascii="仿宋_GB2312" w:hAnsi="宋体" w:eastAsia="仿宋_GB2312"/>
                <w:bCs/>
                <w:szCs w:val="21"/>
              </w:rPr>
              <w:t>项号</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bCs/>
                <w:szCs w:val="21"/>
              </w:rPr>
            </w:pPr>
            <w:r>
              <w:rPr>
                <w:rFonts w:hint="eastAsia" w:ascii="仿宋_GB2312" w:hAnsi="宋体" w:eastAsia="仿宋_GB2312"/>
                <w:bCs/>
                <w:szCs w:val="21"/>
              </w:rPr>
              <w:t>内    容</w:t>
            </w:r>
          </w:p>
        </w:tc>
        <w:tc>
          <w:tcPr>
            <w:tcW w:w="6624" w:type="dxa"/>
            <w:tcBorders>
              <w:top w:val="single" w:color="auto" w:sz="4" w:space="0"/>
              <w:left w:val="single" w:color="auto" w:sz="4" w:space="0"/>
              <w:bottom w:val="single" w:color="auto" w:sz="4" w:space="0"/>
              <w:right w:val="single" w:color="auto" w:sz="4" w:space="0"/>
            </w:tcBorders>
            <w:noWrap w:val="0"/>
            <w:vAlign w:val="center"/>
          </w:tcPr>
          <w:p>
            <w:pPr>
              <w:tabs>
                <w:tab w:val="left" w:pos="1180"/>
              </w:tabs>
              <w:spacing w:line="240" w:lineRule="atLeast"/>
              <w:jc w:val="center"/>
              <w:rPr>
                <w:rFonts w:hint="eastAsia" w:ascii="仿宋_GB2312" w:hAnsi="宋体" w:eastAsia="仿宋_GB2312"/>
                <w:bCs/>
                <w:szCs w:val="21"/>
              </w:rPr>
            </w:pPr>
            <w:r>
              <w:rPr>
                <w:rFonts w:hint="eastAsia" w:ascii="仿宋_GB2312" w:hAnsi="宋体" w:eastAsia="仿宋_GB2312"/>
                <w:bCs/>
                <w:szCs w:val="21"/>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4"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szCs w:val="21"/>
              </w:rPr>
              <w:t>1</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szCs w:val="21"/>
              </w:rPr>
              <w:t>采购项目</w:t>
            </w:r>
          </w:p>
        </w:tc>
        <w:tc>
          <w:tcPr>
            <w:tcW w:w="662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hint="eastAsia" w:ascii="仿宋_GB2312" w:hAnsi="宋体" w:eastAsia="仿宋_GB2312"/>
                <w:szCs w:val="21"/>
                <w:lang w:eastAsia="zh-CN"/>
              </w:rPr>
            </w:pPr>
            <w:r>
              <w:rPr>
                <w:rFonts w:hint="eastAsia" w:ascii="仿宋_GB2312" w:hAnsi="宋体" w:eastAsia="仿宋_GB2312"/>
                <w:szCs w:val="21"/>
                <w:lang w:eastAsia="zh-CN"/>
              </w:rPr>
              <w:t>海心沙地下停车场标识深化提升及花城汇停车场优惠月保宣传标识项目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szCs w:val="21"/>
              </w:rPr>
              <w:t>2</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szCs w:val="21"/>
              </w:rPr>
              <w:t>采购单位</w:t>
            </w:r>
          </w:p>
        </w:tc>
        <w:tc>
          <w:tcPr>
            <w:tcW w:w="662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仿宋_GB2312" w:hAnsi="宋体" w:eastAsia="仿宋_GB2312"/>
                <w:szCs w:val="21"/>
              </w:rPr>
            </w:pPr>
            <w:r>
              <w:rPr>
                <w:rFonts w:hint="eastAsia" w:ascii="仿宋_GB2312" w:hAnsi="宋体" w:eastAsia="仿宋_GB2312"/>
                <w:szCs w:val="21"/>
              </w:rPr>
              <w:t>采购单位：广州市城投资产经营管理有限公司珠江新城分公司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szCs w:val="21"/>
              </w:rPr>
              <w:t>3</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szCs w:val="21"/>
              </w:rPr>
              <w:t>实施地点</w:t>
            </w:r>
          </w:p>
        </w:tc>
        <w:tc>
          <w:tcPr>
            <w:tcW w:w="662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default" w:ascii="仿宋_GB2312" w:hAnsi="宋体" w:eastAsia="仿宋_GB2312"/>
                <w:szCs w:val="21"/>
                <w:lang w:val="en-US" w:eastAsia="zh-CN"/>
              </w:rPr>
            </w:pPr>
            <w:r>
              <w:rPr>
                <w:rFonts w:hint="eastAsia" w:ascii="仿宋_GB2312" w:hAnsi="宋体" w:eastAsia="仿宋_GB2312"/>
                <w:sz w:val="20"/>
                <w:szCs w:val="20"/>
                <w:lang w:val="en-US" w:eastAsia="zh-CN"/>
              </w:rPr>
              <w:t>海心沙地下停车场、花城汇停车场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7"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szCs w:val="21"/>
              </w:rPr>
              <w:t>4</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szCs w:val="21"/>
              </w:rPr>
              <w:t>采购方式</w:t>
            </w:r>
          </w:p>
        </w:tc>
        <w:tc>
          <w:tcPr>
            <w:tcW w:w="662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仿宋_GB2312" w:hAnsi="宋体" w:eastAsia="仿宋_GB2312"/>
                <w:szCs w:val="21"/>
              </w:rPr>
            </w:pPr>
            <w:r>
              <w:rPr>
                <w:rFonts w:hint="eastAsia" w:ascii="仿宋_GB2312" w:hAnsi="宋体" w:eastAsia="仿宋_GB2312"/>
                <w:szCs w:val="21"/>
              </w:rPr>
              <w:t>公开竞选采购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6"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szCs w:val="21"/>
              </w:rPr>
              <w:t>5</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szCs w:val="21"/>
              </w:rPr>
              <w:t>采购范围、内容</w:t>
            </w:r>
          </w:p>
        </w:tc>
        <w:tc>
          <w:tcPr>
            <w:tcW w:w="6624" w:type="dxa"/>
            <w:tcBorders>
              <w:top w:val="single" w:color="auto" w:sz="4" w:space="0"/>
              <w:left w:val="single" w:color="auto" w:sz="4" w:space="0"/>
              <w:bottom w:val="single" w:color="auto" w:sz="4" w:space="0"/>
              <w:right w:val="single" w:color="auto" w:sz="4" w:space="0"/>
            </w:tcBorders>
            <w:noWrap w:val="0"/>
            <w:vAlign w:val="center"/>
          </w:tcPr>
          <w:p>
            <w:pPr>
              <w:pStyle w:val="5"/>
              <w:widowControl/>
              <w:spacing w:line="240" w:lineRule="atLeast"/>
              <w:jc w:val="both"/>
              <w:rPr>
                <w:rFonts w:hint="eastAsia" w:ascii="仿宋_GB2312" w:hAnsi="宋体" w:eastAsia="仿宋_GB2312"/>
                <w:szCs w:val="21"/>
              </w:rPr>
            </w:pPr>
            <w:r>
              <w:rPr>
                <w:rFonts w:hint="eastAsia" w:ascii="仿宋_GB2312" w:hAnsi="宋体" w:eastAsia="仿宋_GB2312"/>
                <w:szCs w:val="21"/>
              </w:rPr>
              <w:t>具体采购内容范围及要求详见后附报价表或后附协议。</w:t>
            </w:r>
          </w:p>
          <w:p>
            <w:pPr>
              <w:pStyle w:val="5"/>
              <w:widowControl/>
              <w:spacing w:line="240" w:lineRule="atLeast"/>
              <w:jc w:val="both"/>
              <w:rPr>
                <w:rFonts w:hint="eastAsia" w:ascii="仿宋_GB2312" w:hAnsi="宋体" w:eastAsia="仿宋_GB2312"/>
                <w:szCs w:val="21"/>
              </w:rPr>
            </w:pPr>
            <w:r>
              <w:rPr>
                <w:rFonts w:hint="eastAsia" w:ascii="仿宋_GB2312" w:hAnsi="宋体" w:eastAsia="仿宋_GB2312"/>
                <w:szCs w:val="21"/>
              </w:rPr>
              <w:t>双方的权利义务、合同期限、费用及支付方式等详见后附协议内容；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3"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szCs w:val="21"/>
              </w:rPr>
              <w:t>6</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szCs w:val="21"/>
              </w:rPr>
              <w:t>竞投资格要求</w:t>
            </w:r>
          </w:p>
        </w:tc>
        <w:tc>
          <w:tcPr>
            <w:tcW w:w="6624" w:type="dxa"/>
            <w:tcBorders>
              <w:top w:val="single" w:color="auto" w:sz="4" w:space="0"/>
              <w:left w:val="single" w:color="auto" w:sz="4" w:space="0"/>
              <w:bottom w:val="single" w:color="auto" w:sz="4" w:space="0"/>
              <w:right w:val="single" w:color="auto" w:sz="4" w:space="0"/>
            </w:tcBorders>
            <w:noWrap w:val="0"/>
            <w:vAlign w:val="center"/>
          </w:tcPr>
          <w:p>
            <w:pPr>
              <w:pStyle w:val="12"/>
              <w:spacing w:line="240" w:lineRule="atLeast"/>
              <w:ind w:firstLine="0" w:firstLineChars="0"/>
              <w:rPr>
                <w:rFonts w:hint="eastAsia" w:ascii="仿宋_GB2312" w:hAnsi="宋体" w:eastAsia="仿宋_GB2312"/>
                <w:szCs w:val="21"/>
              </w:rPr>
            </w:pPr>
            <w:r>
              <w:rPr>
                <w:rFonts w:hint="eastAsia" w:ascii="仿宋_GB2312" w:hAnsi="宋体" w:eastAsia="仿宋_GB2312"/>
                <w:szCs w:val="21"/>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2"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szCs w:val="21"/>
              </w:rPr>
              <w:t>7</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szCs w:val="21"/>
              </w:rPr>
              <w:t>承包方式</w:t>
            </w:r>
          </w:p>
        </w:tc>
        <w:tc>
          <w:tcPr>
            <w:tcW w:w="662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仿宋_GB2312" w:hAnsi="宋体" w:eastAsia="仿宋_GB2312"/>
                <w:szCs w:val="21"/>
              </w:rPr>
            </w:pPr>
            <w:r>
              <w:rPr>
                <w:rFonts w:hint="eastAsia" w:ascii="仿宋_GB2312" w:hAnsi="宋体" w:eastAsia="仿宋_GB2312"/>
                <w:szCs w:val="21"/>
                <w:lang w:val="en-US" w:eastAsia="zh-CN"/>
              </w:rPr>
              <w:t>总价包干</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1"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szCs w:val="21"/>
              </w:rPr>
              <w:t>8</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szCs w:val="21"/>
              </w:rPr>
              <w:t>报价方式</w:t>
            </w:r>
          </w:p>
        </w:tc>
        <w:tc>
          <w:tcPr>
            <w:tcW w:w="662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仿宋_GB2312" w:hAnsi="宋体" w:eastAsia="仿宋_GB2312"/>
                <w:szCs w:val="21"/>
              </w:rPr>
            </w:pPr>
            <w:r>
              <w:rPr>
                <w:rFonts w:hint="eastAsia" w:ascii="仿宋_GB2312" w:hAnsi="宋体" w:eastAsia="仿宋_GB2312"/>
                <w:szCs w:val="21"/>
              </w:rPr>
              <w:t>根据采购人要求的报价格式，进行密封报价；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szCs w:val="21"/>
              </w:rPr>
              <w:t>9</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default" w:ascii="仿宋_GB2312" w:hAnsi="宋体" w:eastAsia="仿宋_GB2312"/>
                <w:szCs w:val="21"/>
                <w:lang w:val="en-US" w:eastAsia="zh-CN"/>
              </w:rPr>
            </w:pPr>
            <w:r>
              <w:rPr>
                <w:rFonts w:hint="eastAsia" w:ascii="仿宋_GB2312" w:hAnsi="宋体" w:eastAsia="仿宋_GB2312"/>
                <w:szCs w:val="21"/>
              </w:rPr>
              <w:t>竞投人</w:t>
            </w:r>
            <w:r>
              <w:rPr>
                <w:rFonts w:hint="eastAsia" w:ascii="仿宋_GB2312" w:hAnsi="宋体" w:eastAsia="仿宋_GB2312"/>
                <w:szCs w:val="21"/>
                <w:lang w:val="en-US" w:eastAsia="zh-CN"/>
              </w:rPr>
              <w:t>报价要求</w:t>
            </w:r>
          </w:p>
        </w:tc>
        <w:tc>
          <w:tcPr>
            <w:tcW w:w="662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仿宋_GB2312" w:hAnsi="宋体" w:eastAsia="仿宋_GB2312"/>
                <w:szCs w:val="21"/>
              </w:rPr>
            </w:pPr>
            <w:r>
              <w:rPr>
                <w:rFonts w:hint="eastAsia" w:ascii="仿宋_GB2312" w:hAnsi="宋体" w:eastAsia="仿宋_GB2312"/>
                <w:szCs w:val="21"/>
              </w:rPr>
              <w:t>高于</w:t>
            </w:r>
            <w:r>
              <w:rPr>
                <w:rFonts w:hint="eastAsia" w:ascii="仿宋_GB2312" w:hAnsi="宋体" w:eastAsia="仿宋_GB2312"/>
                <w:szCs w:val="21"/>
                <w:lang w:val="en-US" w:eastAsia="zh-CN"/>
              </w:rPr>
              <w:t>限价</w:t>
            </w:r>
            <w:r>
              <w:rPr>
                <w:rFonts w:hint="eastAsia" w:ascii="仿宋_GB2312" w:hAnsi="宋体" w:eastAsia="仿宋_GB2312"/>
                <w:szCs w:val="21"/>
              </w:rPr>
              <w:t>的报价无效。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szCs w:val="21"/>
              </w:rPr>
              <w:t>10</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szCs w:val="21"/>
              </w:rPr>
              <w:t>服务期要求</w:t>
            </w:r>
          </w:p>
        </w:tc>
        <w:tc>
          <w:tcPr>
            <w:tcW w:w="662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仿宋_GB2312" w:hAnsi="宋体" w:eastAsia="仿宋_GB2312"/>
                <w:szCs w:val="21"/>
              </w:rPr>
            </w:pPr>
            <w:r>
              <w:rPr>
                <w:rFonts w:hint="eastAsia" w:ascii="仿宋_GB2312" w:hAnsi="宋体" w:eastAsia="仿宋_GB2312"/>
                <w:szCs w:val="21"/>
              </w:rPr>
              <w:t>2023年</w:t>
            </w:r>
            <w:r>
              <w:rPr>
                <w:rFonts w:hint="eastAsia" w:ascii="仿宋_GB2312" w:hAnsi="宋体" w:eastAsia="仿宋_GB2312"/>
                <w:szCs w:val="21"/>
                <w:lang w:val="en-US" w:eastAsia="zh-CN"/>
              </w:rPr>
              <w:t>12</w:t>
            </w:r>
            <w:r>
              <w:rPr>
                <w:rFonts w:hint="eastAsia" w:ascii="仿宋_GB2312" w:hAnsi="宋体" w:eastAsia="仿宋_GB2312"/>
                <w:szCs w:val="21"/>
              </w:rPr>
              <w:t>月</w:t>
            </w:r>
            <w:r>
              <w:rPr>
                <w:rFonts w:hint="eastAsia" w:ascii="仿宋_GB2312" w:hAnsi="宋体" w:eastAsia="仿宋_GB2312"/>
                <w:szCs w:val="21"/>
                <w:lang w:val="en-US" w:eastAsia="zh-CN"/>
              </w:rPr>
              <w:t>20</w:t>
            </w:r>
            <w:r>
              <w:rPr>
                <w:rFonts w:hint="eastAsia" w:ascii="仿宋_GB2312" w:hAnsi="宋体" w:eastAsia="仿宋_GB2312"/>
                <w:szCs w:val="21"/>
              </w:rPr>
              <w:t>日至202</w:t>
            </w:r>
            <w:r>
              <w:rPr>
                <w:rFonts w:hint="eastAsia" w:ascii="仿宋_GB2312" w:hAnsi="宋体" w:eastAsia="仿宋_GB2312"/>
                <w:szCs w:val="21"/>
                <w:lang w:val="en-US" w:eastAsia="zh-CN"/>
              </w:rPr>
              <w:t>4</w:t>
            </w:r>
            <w:r>
              <w:rPr>
                <w:rFonts w:hint="eastAsia" w:ascii="仿宋_GB2312" w:hAnsi="宋体" w:eastAsia="仿宋_GB2312"/>
                <w:szCs w:val="21"/>
              </w:rPr>
              <w:t>年</w:t>
            </w:r>
            <w:r>
              <w:rPr>
                <w:rFonts w:hint="eastAsia" w:ascii="仿宋_GB2312" w:hAnsi="宋体" w:eastAsia="仿宋_GB2312"/>
                <w:szCs w:val="21"/>
                <w:lang w:val="en-US" w:eastAsia="zh-CN"/>
              </w:rPr>
              <w:t>1</w:t>
            </w:r>
            <w:r>
              <w:rPr>
                <w:rFonts w:hint="eastAsia" w:ascii="仿宋_GB2312" w:hAnsi="宋体" w:eastAsia="仿宋_GB2312"/>
                <w:szCs w:val="21"/>
              </w:rPr>
              <w:t>月</w:t>
            </w:r>
            <w:r>
              <w:rPr>
                <w:rFonts w:hint="eastAsia" w:ascii="仿宋_GB2312" w:hAnsi="宋体" w:eastAsia="仿宋_GB2312"/>
                <w:szCs w:val="21"/>
                <w:lang w:val="en-US" w:eastAsia="zh-CN"/>
              </w:rPr>
              <w:t>30</w:t>
            </w:r>
            <w:r>
              <w:rPr>
                <w:rFonts w:hint="eastAsia" w:ascii="仿宋_GB2312" w:hAnsi="宋体" w:eastAsia="仿宋_GB2312"/>
                <w:szCs w:val="21"/>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szCs w:val="21"/>
              </w:rPr>
              <w:t>11</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szCs w:val="21"/>
              </w:rPr>
              <w:t>评审方式</w:t>
            </w:r>
          </w:p>
        </w:tc>
        <w:tc>
          <w:tcPr>
            <w:tcW w:w="662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仿宋_GB2312" w:hAnsi="宋体" w:eastAsia="仿宋_GB2312"/>
                <w:szCs w:val="21"/>
              </w:rPr>
            </w:pPr>
            <w:r>
              <w:rPr>
                <w:rFonts w:hint="eastAsia" w:ascii="仿宋_GB2312" w:hAnsi="宋体" w:eastAsia="仿宋_GB2312"/>
                <w:szCs w:val="21"/>
              </w:rPr>
              <w:t>采用经资格审核后综合评分形式定标；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szCs w:val="21"/>
              </w:rPr>
              <w:t>12</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szCs w:val="21"/>
              </w:rPr>
              <w:t>竞投文件编制</w:t>
            </w:r>
          </w:p>
          <w:p>
            <w:pPr>
              <w:spacing w:line="240" w:lineRule="atLeast"/>
              <w:jc w:val="center"/>
              <w:rPr>
                <w:rFonts w:hint="eastAsia" w:ascii="仿宋_GB2312" w:hAnsi="宋体" w:eastAsia="仿宋_GB2312"/>
                <w:szCs w:val="21"/>
              </w:rPr>
            </w:pPr>
            <w:r>
              <w:rPr>
                <w:rFonts w:hint="eastAsia" w:ascii="仿宋_GB2312" w:hAnsi="宋体" w:eastAsia="仿宋_GB2312"/>
                <w:szCs w:val="21"/>
              </w:rPr>
              <w:t>要求</w:t>
            </w:r>
          </w:p>
        </w:tc>
        <w:tc>
          <w:tcPr>
            <w:tcW w:w="662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仿宋_GB2312" w:hAnsi="宋体" w:eastAsia="仿宋_GB2312"/>
                <w:szCs w:val="21"/>
              </w:rPr>
            </w:pPr>
            <w:r>
              <w:rPr>
                <w:rFonts w:hint="eastAsia" w:ascii="仿宋_GB2312" w:hAnsi="宋体" w:eastAsia="仿宋_GB2312"/>
                <w:szCs w:val="21"/>
              </w:rPr>
              <w:t>1.竞投人应按采购文件的要求制作并递交竞投文件，并保证所提供的全部资料的真实性、准确性；</w:t>
            </w:r>
          </w:p>
          <w:p>
            <w:pPr>
              <w:spacing w:line="240" w:lineRule="atLeast"/>
              <w:rPr>
                <w:rFonts w:hint="eastAsia" w:ascii="仿宋_GB2312" w:hAnsi="宋体" w:eastAsia="仿宋_GB2312"/>
                <w:szCs w:val="21"/>
              </w:rPr>
            </w:pPr>
            <w:r>
              <w:rPr>
                <w:rFonts w:hint="eastAsia" w:ascii="仿宋_GB2312" w:hAnsi="宋体" w:eastAsia="仿宋_GB2312"/>
                <w:szCs w:val="21"/>
              </w:rPr>
              <w:t>2.竞投文件和来往函件应用简体中文书写，计量单位应使用国际公制单位。</w:t>
            </w:r>
          </w:p>
          <w:p>
            <w:pPr>
              <w:spacing w:line="240" w:lineRule="atLeast"/>
              <w:rPr>
                <w:rFonts w:hint="eastAsia" w:ascii="仿宋_GB2312" w:hAnsi="宋体" w:eastAsia="仿宋_GB2312"/>
                <w:szCs w:val="21"/>
              </w:rPr>
            </w:pPr>
            <w:r>
              <w:rPr>
                <w:rFonts w:hint="eastAsia" w:ascii="仿宋_GB2312" w:hAnsi="宋体" w:eastAsia="仿宋_GB2312"/>
                <w:szCs w:val="21"/>
              </w:rPr>
              <w:t>3.</w:t>
            </w:r>
            <w:r>
              <w:rPr>
                <w:rFonts w:hint="eastAsia"/>
              </w:rPr>
              <w:t xml:space="preserve"> </w:t>
            </w:r>
            <w:r>
              <w:rPr>
                <w:rFonts w:hint="eastAsia" w:ascii="仿宋_GB2312" w:hAnsi="宋体" w:eastAsia="仿宋_GB2312"/>
                <w:szCs w:val="21"/>
              </w:rPr>
              <w:t>竞投文件份数：1份正本、</w:t>
            </w:r>
            <w:r>
              <w:rPr>
                <w:rFonts w:ascii="仿宋_GB2312" w:hAnsi="宋体" w:eastAsia="仿宋_GB2312"/>
                <w:szCs w:val="21"/>
              </w:rPr>
              <w:t>4</w:t>
            </w:r>
            <w:r>
              <w:rPr>
                <w:rFonts w:hint="eastAsia" w:ascii="仿宋_GB2312" w:hAnsi="宋体" w:eastAsia="仿宋_GB2312"/>
                <w:szCs w:val="21"/>
              </w:rPr>
              <w:t>份副本和1份电子版竞投文件。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2"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szCs w:val="21"/>
              </w:rPr>
              <w:t>13</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bCs/>
                <w:szCs w:val="21"/>
              </w:rPr>
              <w:t>竞投文件的组成</w:t>
            </w:r>
          </w:p>
        </w:tc>
        <w:tc>
          <w:tcPr>
            <w:tcW w:w="662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仿宋_GB2312" w:hAnsi="宋体" w:eastAsia="仿宋_GB2312"/>
                <w:szCs w:val="21"/>
              </w:rPr>
            </w:pPr>
            <w:r>
              <w:rPr>
                <w:rFonts w:ascii="仿宋_GB2312" w:hAnsi="宋体" w:eastAsia="仿宋_GB2312"/>
                <w:szCs w:val="21"/>
              </w:rPr>
              <w:t>包括不限于</w:t>
            </w:r>
            <w:r>
              <w:rPr>
                <w:rFonts w:hint="eastAsia" w:ascii="仿宋_GB2312" w:hAnsi="宋体" w:eastAsia="仿宋_GB2312"/>
                <w:szCs w:val="21"/>
              </w:rPr>
              <w:t>：</w:t>
            </w:r>
          </w:p>
          <w:p>
            <w:pPr>
              <w:spacing w:line="240" w:lineRule="atLeast"/>
              <w:rPr>
                <w:rFonts w:ascii="仿宋_GB2312" w:hAnsi="宋体" w:eastAsia="仿宋_GB2312"/>
                <w:szCs w:val="21"/>
              </w:rPr>
            </w:pPr>
            <w:r>
              <w:rPr>
                <w:rFonts w:ascii="仿宋_GB2312" w:hAnsi="宋体" w:eastAsia="仿宋_GB2312"/>
                <w:szCs w:val="21"/>
              </w:rPr>
              <w:t>1.竞投函</w:t>
            </w:r>
            <w:r>
              <w:rPr>
                <w:rFonts w:hint="eastAsia" w:ascii="仿宋_GB2312" w:hAnsi="宋体" w:eastAsia="仿宋_GB2312"/>
                <w:szCs w:val="21"/>
              </w:rPr>
              <w:t>；</w:t>
            </w:r>
          </w:p>
          <w:p>
            <w:pPr>
              <w:spacing w:line="240" w:lineRule="atLeast"/>
              <w:rPr>
                <w:rFonts w:ascii="仿宋_GB2312" w:hAnsi="宋体" w:eastAsia="仿宋_GB2312"/>
                <w:szCs w:val="21"/>
              </w:rPr>
            </w:pPr>
            <w:r>
              <w:rPr>
                <w:rFonts w:ascii="仿宋_GB2312" w:hAnsi="宋体" w:eastAsia="仿宋_GB2312"/>
                <w:szCs w:val="21"/>
              </w:rPr>
              <w:t>2.</w:t>
            </w:r>
            <w:r>
              <w:rPr>
                <w:rFonts w:hint="eastAsia" w:ascii="仿宋_GB2312" w:hAnsi="宋体" w:eastAsia="仿宋_GB2312"/>
                <w:szCs w:val="21"/>
              </w:rPr>
              <w:t>有效法人证明书及授权委托书；</w:t>
            </w:r>
          </w:p>
          <w:p>
            <w:pPr>
              <w:spacing w:line="240" w:lineRule="atLeast"/>
              <w:rPr>
                <w:rFonts w:hint="eastAsia" w:ascii="仿宋_GB2312" w:hAnsi="宋体" w:eastAsia="仿宋_GB2312"/>
                <w:szCs w:val="21"/>
              </w:rPr>
            </w:pPr>
            <w:r>
              <w:rPr>
                <w:rFonts w:ascii="仿宋_GB2312" w:hAnsi="宋体" w:eastAsia="仿宋_GB2312"/>
                <w:szCs w:val="21"/>
              </w:rPr>
              <w:t>3</w:t>
            </w:r>
            <w:r>
              <w:rPr>
                <w:rFonts w:hint="eastAsia" w:ascii="仿宋_GB2312" w:hAnsi="宋体" w:eastAsia="仿宋_GB2312"/>
                <w:szCs w:val="21"/>
              </w:rPr>
              <w:t>.报价表；</w:t>
            </w:r>
          </w:p>
          <w:p>
            <w:pPr>
              <w:spacing w:line="240" w:lineRule="atLeast"/>
              <w:rPr>
                <w:rFonts w:ascii="仿宋_GB2312" w:hAnsi="宋体" w:eastAsia="仿宋_GB2312"/>
                <w:szCs w:val="21"/>
              </w:rPr>
            </w:pPr>
            <w:r>
              <w:rPr>
                <w:rFonts w:ascii="仿宋_GB2312" w:hAnsi="宋体" w:eastAsia="仿宋_GB2312"/>
                <w:szCs w:val="21"/>
              </w:rPr>
              <w:t>4</w:t>
            </w:r>
            <w:r>
              <w:rPr>
                <w:rFonts w:hint="eastAsia" w:ascii="仿宋_GB2312" w:hAnsi="宋体" w:eastAsia="仿宋_GB2312"/>
                <w:szCs w:val="21"/>
              </w:rPr>
              <w:t>.营业执照复印件、资质证书复印件及其他资信资料复印件（如有）；</w:t>
            </w:r>
          </w:p>
          <w:p>
            <w:pPr>
              <w:spacing w:line="240" w:lineRule="atLeast"/>
              <w:rPr>
                <w:rFonts w:hint="eastAsia" w:ascii="仿宋_GB2312" w:hAnsi="宋体" w:eastAsia="仿宋_GB2312"/>
                <w:szCs w:val="21"/>
              </w:rPr>
            </w:pPr>
            <w:r>
              <w:rPr>
                <w:rFonts w:ascii="仿宋_GB2312" w:hAnsi="宋体" w:eastAsia="仿宋_GB2312"/>
                <w:szCs w:val="21"/>
              </w:rPr>
              <w:t>5.</w:t>
            </w:r>
            <w:r>
              <w:rPr>
                <w:rFonts w:hint="eastAsia" w:ascii="仿宋_GB2312" w:hAnsi="宋体" w:eastAsia="仿宋_GB2312"/>
                <w:szCs w:val="21"/>
              </w:rPr>
              <w:t>信用中国和中国政府采购网网页截图</w:t>
            </w:r>
          </w:p>
          <w:p>
            <w:pPr>
              <w:spacing w:line="240" w:lineRule="atLeast"/>
              <w:rPr>
                <w:rFonts w:hint="eastAsia" w:ascii="仿宋_GB2312" w:hAnsi="宋体" w:eastAsia="仿宋_GB2312"/>
                <w:szCs w:val="21"/>
              </w:rPr>
            </w:pPr>
            <w:r>
              <w:rPr>
                <w:rFonts w:ascii="仿宋_GB2312" w:hAnsi="宋体" w:eastAsia="仿宋_GB2312"/>
                <w:szCs w:val="21"/>
              </w:rPr>
              <w:t>6.承诺书</w:t>
            </w:r>
          </w:p>
          <w:p>
            <w:pPr>
              <w:spacing w:line="240" w:lineRule="atLeast"/>
              <w:rPr>
                <w:rFonts w:hint="eastAsia" w:ascii="仿宋_GB2312" w:hAnsi="宋体" w:eastAsia="仿宋_GB2312"/>
                <w:szCs w:val="21"/>
              </w:rPr>
            </w:pPr>
            <w:r>
              <w:rPr>
                <w:rFonts w:ascii="仿宋_GB2312" w:hAnsi="宋体" w:eastAsia="仿宋_GB2312"/>
                <w:szCs w:val="21"/>
              </w:rPr>
              <w:t>7</w:t>
            </w:r>
            <w:r>
              <w:rPr>
                <w:rFonts w:hint="eastAsia" w:ascii="仿宋_GB2312" w:hAnsi="宋体" w:eastAsia="仿宋_GB2312"/>
                <w:szCs w:val="21"/>
              </w:rPr>
              <w:t>.企业同类项目业绩情况一览表；</w:t>
            </w:r>
          </w:p>
          <w:p>
            <w:pPr>
              <w:spacing w:line="240" w:lineRule="atLeast"/>
              <w:rPr>
                <w:rFonts w:hint="eastAsia" w:ascii="仿宋_GB2312" w:hAnsi="宋体" w:eastAsia="仿宋_GB2312"/>
                <w:szCs w:val="21"/>
              </w:rPr>
            </w:pPr>
            <w:r>
              <w:rPr>
                <w:rFonts w:hint="eastAsia" w:ascii="仿宋_GB2312" w:hAnsi="宋体" w:eastAsia="仿宋_GB2312"/>
                <w:szCs w:val="21"/>
              </w:rPr>
              <w:t>8</w:t>
            </w:r>
            <w:r>
              <w:rPr>
                <w:rFonts w:ascii="仿宋_GB2312" w:hAnsi="宋体" w:eastAsia="仿宋_GB2312"/>
                <w:szCs w:val="21"/>
              </w:rPr>
              <w:t>.</w:t>
            </w:r>
            <w:r>
              <w:rPr>
                <w:rFonts w:hint="eastAsia" w:ascii="仿宋_GB2312" w:hAnsi="宋体" w:eastAsia="仿宋_GB2312"/>
                <w:szCs w:val="21"/>
                <w:lang w:val="en-US" w:eastAsia="zh-CN"/>
              </w:rPr>
              <w:t>施工</w:t>
            </w:r>
            <w:r>
              <w:rPr>
                <w:rFonts w:ascii="仿宋_GB2312" w:hAnsi="宋体" w:eastAsia="仿宋_GB2312"/>
                <w:szCs w:val="21"/>
              </w:rPr>
              <w:t>方案</w:t>
            </w:r>
            <w:r>
              <w:rPr>
                <w:rFonts w:hint="eastAsia" w:ascii="仿宋_GB2312" w:hAnsi="宋体" w:eastAsia="仿宋_GB2312"/>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2"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szCs w:val="21"/>
              </w:rPr>
              <w:t>14</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szCs w:val="21"/>
              </w:rPr>
              <w:t>竞投文件份数</w:t>
            </w:r>
          </w:p>
        </w:tc>
        <w:tc>
          <w:tcPr>
            <w:tcW w:w="662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仿宋_GB2312" w:hAnsi="宋体" w:eastAsia="仿宋_GB2312"/>
                <w:szCs w:val="21"/>
              </w:rPr>
            </w:pPr>
            <w:r>
              <w:rPr>
                <w:rFonts w:hint="eastAsia" w:ascii="仿宋_GB2312" w:hAnsi="宋体" w:eastAsia="仿宋_GB2312"/>
                <w:szCs w:val="21"/>
              </w:rPr>
              <w:t>1份正本、4份副本和1份电子版竞投文件</w:t>
            </w:r>
            <w:r>
              <w:rPr>
                <w:rFonts w:hint="eastAsia" w:ascii="仿宋_GB2312" w:hAnsi="宋体" w:eastAsia="仿宋_GB2312"/>
                <w:color w:val="000000"/>
                <w:szCs w:val="21"/>
              </w:rPr>
              <w:t>；</w:t>
            </w:r>
            <w:r>
              <w:rPr>
                <w:rFonts w:hint="eastAsia" w:ascii="仿宋_GB2312" w:hAnsi="宋体" w:eastAsia="仿宋_GB2312"/>
                <w:szCs w:val="21"/>
              </w:rPr>
              <w:t>所有竞投文件应用</w:t>
            </w:r>
            <w:r>
              <w:rPr>
                <w:rFonts w:hint="eastAsia" w:ascii="仿宋_GB2312" w:hAnsi="宋体" w:eastAsia="仿宋_GB2312"/>
                <w:szCs w:val="21"/>
                <w:u w:val="single"/>
              </w:rPr>
              <w:t>A4</w:t>
            </w:r>
            <w:r>
              <w:rPr>
                <w:rFonts w:hint="eastAsia" w:ascii="仿宋_GB2312" w:hAnsi="宋体" w:eastAsia="仿宋_GB2312"/>
                <w:szCs w:val="21"/>
              </w:rPr>
              <w:t>规格纸打印，并装订成册。竞投文件于封面注明“正本”和“副本”。如果正本与副本不符，应以正本为准。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szCs w:val="21"/>
              </w:rPr>
              <w:t>15</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szCs w:val="21"/>
              </w:rPr>
              <w:t>竞投文件递交时间及截止时间</w:t>
            </w:r>
          </w:p>
        </w:tc>
        <w:tc>
          <w:tcPr>
            <w:tcW w:w="662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仿宋_GB2312" w:hAnsi="宋体" w:eastAsia="仿宋_GB2312"/>
                <w:szCs w:val="21"/>
              </w:rPr>
            </w:pPr>
            <w:r>
              <w:rPr>
                <w:rFonts w:hint="eastAsia" w:ascii="仿宋_GB2312" w:hAnsi="宋体" w:eastAsia="仿宋_GB2312"/>
                <w:szCs w:val="21"/>
              </w:rPr>
              <w:t>竞投文件递交受理时间及截止时间：2023年</w:t>
            </w:r>
            <w:r>
              <w:rPr>
                <w:rFonts w:hint="eastAsia" w:ascii="仿宋_GB2312" w:hAnsi="宋体" w:eastAsia="仿宋_GB2312"/>
                <w:szCs w:val="21"/>
                <w:lang w:val="en-US" w:eastAsia="zh-CN"/>
              </w:rPr>
              <w:t>12</w:t>
            </w:r>
            <w:r>
              <w:rPr>
                <w:rFonts w:hint="eastAsia" w:ascii="仿宋_GB2312" w:hAnsi="宋体" w:eastAsia="仿宋_GB2312"/>
                <w:szCs w:val="21"/>
              </w:rPr>
              <w:t>月</w:t>
            </w:r>
            <w:r>
              <w:rPr>
                <w:rFonts w:hint="eastAsia" w:ascii="仿宋_GB2312" w:hAnsi="宋体" w:eastAsia="仿宋_GB2312"/>
                <w:szCs w:val="21"/>
                <w:lang w:val="en-US" w:eastAsia="zh-CN"/>
              </w:rPr>
              <w:t>15</w:t>
            </w:r>
            <w:r>
              <w:rPr>
                <w:rFonts w:hint="eastAsia" w:ascii="仿宋_GB2312" w:hAnsi="宋体" w:eastAsia="仿宋_GB2312"/>
                <w:szCs w:val="21"/>
              </w:rPr>
              <w:t>日9：00时至09:30时截止；逾期不予受理。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1"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szCs w:val="21"/>
              </w:rPr>
              <w:t>16</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szCs w:val="21"/>
              </w:rPr>
              <w:t>竞投有效期</w:t>
            </w:r>
          </w:p>
        </w:tc>
        <w:tc>
          <w:tcPr>
            <w:tcW w:w="66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宋体" w:eastAsia="仿宋_GB2312"/>
                <w:szCs w:val="21"/>
              </w:rPr>
            </w:pPr>
            <w:r>
              <w:rPr>
                <w:rFonts w:hint="eastAsia" w:ascii="仿宋_GB2312" w:hAnsi="宋体" w:eastAsia="仿宋_GB2312"/>
                <w:szCs w:val="21"/>
              </w:rPr>
              <w:t>从竞投截止日起，竞投有效期为</w:t>
            </w:r>
            <w:r>
              <w:rPr>
                <w:rFonts w:ascii="仿宋_GB2312" w:hAnsi="宋体" w:eastAsia="仿宋_GB2312"/>
                <w:szCs w:val="21"/>
                <w:u w:val="single"/>
              </w:rPr>
              <w:t>90</w:t>
            </w:r>
            <w:r>
              <w:rPr>
                <w:rFonts w:hint="eastAsia" w:ascii="仿宋_GB2312" w:hAnsi="宋体" w:eastAsia="仿宋_GB2312"/>
                <w:szCs w:val="21"/>
              </w:rPr>
              <w:t>日历天。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1"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szCs w:val="21"/>
              </w:rPr>
              <w:t>17</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szCs w:val="21"/>
              </w:rPr>
              <w:t>竞投保证金</w:t>
            </w:r>
          </w:p>
        </w:tc>
        <w:tc>
          <w:tcPr>
            <w:tcW w:w="6624"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仿宋_GB2312" w:hAnsi="宋体" w:eastAsia="仿宋_GB2312"/>
                <w:szCs w:val="21"/>
              </w:rPr>
            </w:pPr>
            <w:r>
              <w:rPr>
                <w:rFonts w:hint="eastAsia" w:ascii="仿宋_GB2312" w:hAnsi="宋体" w:eastAsia="仿宋_GB2312"/>
                <w:szCs w:val="21"/>
              </w:rPr>
              <w:t>本项目不设竞投保证金。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1"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szCs w:val="21"/>
              </w:rPr>
              <w:t>18</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bCs/>
                <w:szCs w:val="21"/>
              </w:rPr>
              <w:t>竞投文件的修改和撤回</w:t>
            </w:r>
          </w:p>
        </w:tc>
        <w:tc>
          <w:tcPr>
            <w:tcW w:w="662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仿宋_GB2312" w:hAnsi="宋体" w:eastAsia="仿宋_GB2312"/>
                <w:szCs w:val="21"/>
              </w:rPr>
            </w:pPr>
            <w:r>
              <w:rPr>
                <w:rFonts w:hint="eastAsia" w:ascii="仿宋_GB2312" w:hAnsi="宋体" w:eastAsia="仿宋_GB2312"/>
                <w:szCs w:val="21"/>
              </w:rPr>
              <w:t>竞投截止时间之后，竞投人不得对其竞投文件做任何修改。从竞投截止时间起至竞投有效期前，竞投人不得撤回其竞投文件。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1"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szCs w:val="21"/>
              </w:rPr>
              <w:t>19</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szCs w:val="21"/>
              </w:rPr>
              <w:t>竞投文件递交</w:t>
            </w:r>
          </w:p>
          <w:p>
            <w:pPr>
              <w:spacing w:line="240" w:lineRule="atLeast"/>
              <w:jc w:val="center"/>
              <w:rPr>
                <w:rFonts w:hint="eastAsia" w:ascii="仿宋_GB2312" w:hAnsi="宋体" w:eastAsia="仿宋_GB2312"/>
                <w:szCs w:val="21"/>
              </w:rPr>
            </w:pPr>
            <w:r>
              <w:rPr>
                <w:rFonts w:hint="eastAsia" w:ascii="仿宋_GB2312" w:hAnsi="宋体" w:eastAsia="仿宋_GB2312"/>
                <w:szCs w:val="21"/>
              </w:rPr>
              <w:t>地点</w:t>
            </w:r>
          </w:p>
        </w:tc>
        <w:tc>
          <w:tcPr>
            <w:tcW w:w="662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仿宋_GB2312" w:hAnsi="宋体" w:eastAsia="仿宋_GB2312"/>
                <w:szCs w:val="21"/>
              </w:rPr>
            </w:pPr>
            <w:r>
              <w:rPr>
                <w:rFonts w:hint="eastAsia" w:ascii="仿宋_GB2312" w:hAnsi="仿宋_GB2312" w:eastAsia="仿宋_GB2312" w:cs="仿宋_GB2312"/>
                <w:sz w:val="22"/>
                <w:szCs w:val="22"/>
              </w:rPr>
              <w:t>广州市</w:t>
            </w:r>
            <w:r>
              <w:rPr>
                <w:rFonts w:hint="eastAsia" w:ascii="仿宋_GB2312" w:hAnsi="仿宋_GB2312" w:eastAsia="仿宋_GB2312" w:cs="仿宋_GB2312"/>
                <w:sz w:val="22"/>
                <w:szCs w:val="22"/>
                <w:lang w:val="en-US" w:eastAsia="zh-CN"/>
              </w:rPr>
              <w:t>天河区珠江新城海心沙西区6楼1号会议</w:t>
            </w:r>
            <w:r>
              <w:rPr>
                <w:rFonts w:hint="eastAsia" w:ascii="仿宋_GB2312" w:hAnsi="仿宋_GB2312" w:eastAsia="仿宋_GB2312" w:cs="仿宋_GB2312"/>
                <w:sz w:val="22"/>
                <w:szCs w:val="22"/>
              </w:rPr>
              <w:t>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szCs w:val="21"/>
              </w:rPr>
              <w:t>20</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bCs/>
                <w:szCs w:val="21"/>
              </w:rPr>
              <w:t>知识产权</w:t>
            </w:r>
          </w:p>
        </w:tc>
        <w:tc>
          <w:tcPr>
            <w:tcW w:w="662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仿宋_GB2312" w:hAnsi="宋体" w:eastAsia="仿宋_GB2312"/>
                <w:szCs w:val="21"/>
              </w:rPr>
            </w:pPr>
            <w:r>
              <w:rPr>
                <w:rFonts w:hint="eastAsia" w:ascii="仿宋_GB2312" w:hAnsi="宋体" w:eastAsia="仿宋_GB2312"/>
                <w:szCs w:val="21"/>
              </w:rPr>
              <w:t>参与本采购项目的竞投</w:t>
            </w:r>
            <w:r>
              <w:rPr>
                <w:rFonts w:hint="eastAsia" w:ascii="仿宋_GB2312" w:hAnsi="宋体" w:eastAsia="仿宋_GB2312"/>
                <w:szCs w:val="21"/>
                <w:lang w:val="en-GB"/>
              </w:rPr>
              <w:t>人须接受及保证，采购人在中华人民共和国境内使用竞投服务时（含竞投人提供的设计、软件、服务及提供服务所需的设备、货物、产品、资料、技术或其任何一部分），享有不受限制的使用权，不会产生因第三方提出侵犯其专利权、商标权或其它知识产权而引起的法律纠纷。如竞投人不拥有相应的知识产权，则应由竞投人负责获得并提供给采购人使用，其竞投报价中必须包括合法获取该知识产权的一切相关费用，如竞投人没有单独列出的，视为已包含在相应报价中</w:t>
            </w:r>
            <w:r>
              <w:rPr>
                <w:rFonts w:hint="eastAsia" w:ascii="仿宋_GB2312" w:hAnsi="宋体" w:eastAsia="仿宋_GB2312"/>
                <w:szCs w:val="21"/>
              </w:rPr>
              <w:t>。一旦使用竞投人提供的服务（含竞投</w:t>
            </w:r>
            <w:r>
              <w:rPr>
                <w:rFonts w:hint="eastAsia" w:ascii="仿宋_GB2312" w:hAnsi="宋体" w:eastAsia="仿宋_GB2312"/>
                <w:szCs w:val="21"/>
                <w:lang w:val="en-GB"/>
              </w:rPr>
              <w:t>人提供服务所需的设备、货物、产品、资料、技术或其任何一部分</w:t>
            </w:r>
            <w:r>
              <w:rPr>
                <w:rFonts w:hint="eastAsia" w:ascii="仿宋_GB2312" w:hAnsi="宋体" w:eastAsia="仿宋_GB2312"/>
                <w:szCs w:val="21"/>
              </w:rPr>
              <w:t>），采购人不再</w:t>
            </w:r>
            <w:r>
              <w:rPr>
                <w:rFonts w:hint="eastAsia" w:ascii="仿宋_GB2312" w:hAnsi="宋体" w:eastAsia="仿宋_GB2312"/>
                <w:szCs w:val="21"/>
                <w:lang w:val="en-GB"/>
              </w:rPr>
              <w:t>承担第三方提出侵犯其专利权、商标权或其它知识产权而引起的法律纠纷</w:t>
            </w:r>
            <w:r>
              <w:rPr>
                <w:rFonts w:hint="eastAsia" w:ascii="仿宋_GB2312" w:hAnsi="宋体" w:eastAsia="仿宋_GB2312"/>
                <w:sz w:val="24"/>
                <w:lang w:val="en-GB"/>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szCs w:val="21"/>
              </w:rPr>
              <w:t>21</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szCs w:val="21"/>
              </w:rPr>
              <w:t>禁止事项</w:t>
            </w:r>
          </w:p>
        </w:tc>
        <w:tc>
          <w:tcPr>
            <w:tcW w:w="662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仿宋_GB2312" w:hAnsi="宋体" w:eastAsia="仿宋_GB2312"/>
                <w:szCs w:val="21"/>
              </w:rPr>
            </w:pPr>
            <w:r>
              <w:rPr>
                <w:rFonts w:hint="eastAsia" w:ascii="仿宋_GB2312" w:hAnsi="宋体" w:eastAsia="仿宋_GB2312"/>
                <w:szCs w:val="21"/>
              </w:rPr>
              <w:t>采购人、竞投人不得相互串通竞投损害国家利益，社会公共利益和其他当事人的合法权益；不得以任何手段排斥其他竞投人参与竞争；各竞投人不得向采购人或采购人组成的评审人员行贿或者采取其他不正当手段谋取中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szCs w:val="21"/>
              </w:rPr>
              <w:t>22</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bCs/>
                <w:szCs w:val="21"/>
              </w:rPr>
              <w:t>保密要求</w:t>
            </w:r>
          </w:p>
        </w:tc>
        <w:tc>
          <w:tcPr>
            <w:tcW w:w="662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仿宋_GB2312" w:hAnsi="宋体" w:eastAsia="仿宋_GB2312"/>
                <w:szCs w:val="21"/>
              </w:rPr>
            </w:pPr>
            <w:r>
              <w:rPr>
                <w:rFonts w:hint="eastAsia" w:ascii="仿宋_GB2312" w:hAnsi="宋体" w:eastAsia="仿宋_GB2312"/>
                <w:szCs w:val="21"/>
              </w:rPr>
              <w:t>由采购人向竞投人提供的采购/竞选文件、用户需求书等所有资料，竞投人获得后，应对其保密。非经采购人书面同意，竞投人不得向第三方透露或将其用于本次竞投以外的任何用途。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color w:val="auto"/>
                <w:szCs w:val="21"/>
              </w:rPr>
            </w:pPr>
            <w:r>
              <w:rPr>
                <w:rFonts w:hint="eastAsia" w:ascii="仿宋_GB2312" w:hAnsi="宋体" w:eastAsia="仿宋_GB2312"/>
                <w:color w:val="auto"/>
                <w:szCs w:val="21"/>
              </w:rPr>
              <w:t>23</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color w:val="auto"/>
                <w:szCs w:val="21"/>
              </w:rPr>
            </w:pPr>
            <w:r>
              <w:rPr>
                <w:rFonts w:hint="eastAsia" w:ascii="仿宋_GB2312" w:hAnsi="宋体" w:eastAsia="仿宋_GB2312"/>
                <w:color w:val="auto"/>
                <w:szCs w:val="21"/>
              </w:rPr>
              <w:t>采购联系方式</w:t>
            </w:r>
          </w:p>
        </w:tc>
        <w:tc>
          <w:tcPr>
            <w:tcW w:w="662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仿宋_GB2312" w:hAnsi="宋体" w:eastAsia="仿宋_GB2312"/>
                <w:color w:val="auto"/>
                <w:szCs w:val="21"/>
              </w:rPr>
            </w:pPr>
            <w:r>
              <w:rPr>
                <w:rFonts w:hint="eastAsia" w:ascii="仿宋_GB2312" w:hAnsi="宋体" w:eastAsia="仿宋_GB2312"/>
                <w:color w:val="auto"/>
                <w:szCs w:val="21"/>
              </w:rPr>
              <w:t>采购人名称：广州市城投资产经营管理有限公司珠江新城分公司</w:t>
            </w:r>
          </w:p>
          <w:p>
            <w:pPr>
              <w:spacing w:line="240" w:lineRule="atLeast"/>
              <w:rPr>
                <w:rFonts w:hint="eastAsia" w:ascii="仿宋_GB2312" w:hAnsi="宋体" w:eastAsia="仿宋_GB2312"/>
                <w:color w:val="auto"/>
                <w:szCs w:val="21"/>
              </w:rPr>
            </w:pPr>
            <w:r>
              <w:rPr>
                <w:rFonts w:hint="eastAsia" w:ascii="仿宋_GB2312" w:hAnsi="宋体" w:eastAsia="仿宋_GB2312"/>
                <w:color w:val="auto"/>
                <w:szCs w:val="21"/>
              </w:rPr>
              <w:t>地址：广州市天河区珠江新城海心沙亚运公园看台6楼</w:t>
            </w:r>
          </w:p>
          <w:p>
            <w:pPr>
              <w:spacing w:line="240" w:lineRule="atLeast"/>
              <w:rPr>
                <w:rFonts w:hint="eastAsia" w:ascii="仿宋_GB2312" w:hAnsi="宋体" w:eastAsia="仿宋_GB2312"/>
                <w:color w:val="auto"/>
                <w:szCs w:val="21"/>
              </w:rPr>
            </w:pPr>
            <w:r>
              <w:rPr>
                <w:rFonts w:hint="eastAsia" w:ascii="仿宋_GB2312" w:hAnsi="宋体" w:eastAsia="仿宋_GB2312"/>
                <w:color w:val="auto"/>
                <w:szCs w:val="21"/>
              </w:rPr>
              <w:t>联系人：</w:t>
            </w:r>
            <w:r>
              <w:rPr>
                <w:rFonts w:hint="eastAsia" w:ascii="仿宋_GB2312" w:hAnsi="宋体" w:eastAsia="仿宋_GB2312"/>
                <w:color w:val="auto"/>
                <w:szCs w:val="21"/>
                <w:lang w:val="en-US" w:eastAsia="zh-CN"/>
              </w:rPr>
              <w:t>林</w:t>
            </w:r>
            <w:r>
              <w:rPr>
                <w:rFonts w:hint="eastAsia" w:ascii="仿宋_GB2312" w:hAnsi="宋体" w:eastAsia="仿宋_GB2312"/>
                <w:color w:val="auto"/>
                <w:szCs w:val="21"/>
              </w:rPr>
              <w:t>先生</w:t>
            </w:r>
          </w:p>
          <w:p>
            <w:pPr>
              <w:spacing w:line="240" w:lineRule="atLeast"/>
              <w:rPr>
                <w:rFonts w:hint="eastAsia" w:ascii="仿宋_GB2312" w:hAnsi="宋体" w:eastAsia="仿宋_GB2312"/>
                <w:color w:val="auto"/>
                <w:szCs w:val="21"/>
              </w:rPr>
            </w:pPr>
            <w:r>
              <w:rPr>
                <w:rFonts w:hint="eastAsia" w:ascii="仿宋_GB2312" w:hAnsi="宋体" w:eastAsia="仿宋_GB2312"/>
                <w:color w:val="auto"/>
                <w:szCs w:val="21"/>
              </w:rPr>
              <w:t>联系电话：</w:t>
            </w:r>
            <w:r>
              <w:rPr>
                <w:rFonts w:hint="eastAsia" w:ascii="仿宋_GB2312" w:hAnsi="仿宋_GB2312" w:eastAsia="仿宋_GB2312" w:cs="仿宋_GB2312"/>
                <w:color w:val="auto"/>
                <w:sz w:val="24"/>
                <w:szCs w:val="24"/>
                <w:lang w:val="en-US" w:eastAsia="zh-CN"/>
              </w:rPr>
              <w:t>020-38089997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92"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color w:val="auto"/>
                <w:szCs w:val="21"/>
              </w:rPr>
            </w:pPr>
            <w:r>
              <w:rPr>
                <w:rFonts w:hint="eastAsia" w:ascii="仿宋_GB2312" w:hAnsi="宋体" w:eastAsia="仿宋_GB2312"/>
                <w:color w:val="auto"/>
                <w:szCs w:val="21"/>
              </w:rPr>
              <w:t>24</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color w:val="auto"/>
                <w:szCs w:val="21"/>
              </w:rPr>
            </w:pPr>
            <w:r>
              <w:rPr>
                <w:rFonts w:hint="eastAsia" w:ascii="仿宋_GB2312" w:hAnsi="宋体" w:eastAsia="仿宋_GB2312"/>
                <w:color w:val="auto"/>
                <w:szCs w:val="21"/>
              </w:rPr>
              <w:t>其他</w:t>
            </w:r>
          </w:p>
        </w:tc>
        <w:tc>
          <w:tcPr>
            <w:tcW w:w="662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ascii="仿宋_GB2312" w:hAnsi="宋体" w:eastAsia="仿宋_GB2312"/>
                <w:color w:val="auto"/>
                <w:szCs w:val="21"/>
              </w:rPr>
            </w:pPr>
            <w:r>
              <w:rPr>
                <w:rFonts w:hint="eastAsia" w:ascii="仿宋_GB2312" w:hAnsi="宋体" w:eastAsia="仿宋_GB2312"/>
                <w:color w:val="auto"/>
                <w:szCs w:val="21"/>
              </w:rPr>
              <w:t>1、提交竞投文件的截止时间止，竞投人递交的有效竞投文件少于三家时，则采购招选工作失败，已递交的竞投文件原封退回。采购人将按有关规定另行组织采购竞投工作。</w:t>
            </w:r>
          </w:p>
          <w:p>
            <w:pPr>
              <w:spacing w:line="240" w:lineRule="atLeast"/>
              <w:jc w:val="left"/>
              <w:rPr>
                <w:rFonts w:hint="eastAsia" w:ascii="仿宋_GB2312" w:hAnsi="宋体" w:eastAsia="仿宋_GB2312"/>
                <w:color w:val="auto"/>
                <w:szCs w:val="21"/>
              </w:rPr>
            </w:pPr>
            <w:r>
              <w:rPr>
                <w:rFonts w:hint="eastAsia" w:ascii="仿宋_GB2312" w:hAnsi="宋体" w:eastAsia="仿宋_GB2312"/>
                <w:color w:val="auto"/>
                <w:szCs w:val="21"/>
              </w:rPr>
              <w:t>2、本项目评审委员会由采购人依法组建。</w:t>
            </w:r>
          </w:p>
          <w:p>
            <w:pPr>
              <w:spacing w:line="240" w:lineRule="atLeast"/>
              <w:jc w:val="left"/>
              <w:rPr>
                <w:rFonts w:hint="eastAsia" w:ascii="仿宋_GB2312" w:hAnsi="宋体" w:eastAsia="仿宋_GB2312"/>
                <w:color w:val="auto"/>
                <w:szCs w:val="21"/>
              </w:rPr>
            </w:pPr>
            <w:r>
              <w:rPr>
                <w:rFonts w:ascii="仿宋_GB2312" w:hAnsi="宋体" w:eastAsia="仿宋_GB2312"/>
                <w:color w:val="auto"/>
                <w:szCs w:val="21"/>
              </w:rPr>
              <w:t>3</w:t>
            </w:r>
            <w:r>
              <w:rPr>
                <w:rFonts w:hint="eastAsia" w:ascii="仿宋_GB2312" w:hAnsi="宋体" w:eastAsia="仿宋_GB2312"/>
                <w:color w:val="auto"/>
                <w:szCs w:val="21"/>
              </w:rPr>
              <w:t>、本采购文件的最终解释权归采购人。</w:t>
            </w:r>
          </w:p>
        </w:tc>
      </w:tr>
    </w:tbl>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color w:val="FF0000"/>
        </w:rPr>
      </w:pPr>
      <w:r>
        <w:br w:type="page"/>
      </w:r>
      <w:r>
        <w:rPr>
          <w:rFonts w:hint="eastAsia" w:ascii="仿宋_GB2312" w:eastAsia="仿宋_GB2312"/>
          <w:b/>
          <w:color w:val="auto"/>
          <w:sz w:val="32"/>
          <w:szCs w:val="32"/>
        </w:rPr>
        <w:t>三、评审/选定方法及标准</w:t>
      </w:r>
    </w:p>
    <w:p>
      <w:pPr>
        <w:rPr>
          <w:rFonts w:hint="eastAsia"/>
        </w:rPr>
      </w:pPr>
    </w:p>
    <w:tbl>
      <w:tblPr>
        <w:tblStyle w:val="9"/>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1871"/>
        <w:gridCol w:w="66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ind w:right="-358"/>
              <w:jc w:val="left"/>
              <w:rPr>
                <w:rFonts w:hint="eastAsia" w:ascii="仿宋_GB2312" w:hAnsi="宋体" w:eastAsia="仿宋_GB2312"/>
                <w:bCs/>
                <w:szCs w:val="21"/>
              </w:rPr>
            </w:pPr>
            <w:r>
              <w:rPr>
                <w:rFonts w:hint="eastAsia" w:ascii="仿宋_GB2312" w:hAnsi="宋体" w:eastAsia="仿宋_GB2312"/>
                <w:bCs/>
                <w:szCs w:val="21"/>
              </w:rPr>
              <w:t>项号</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bCs/>
                <w:szCs w:val="21"/>
              </w:rPr>
            </w:pPr>
            <w:r>
              <w:rPr>
                <w:rFonts w:hint="eastAsia" w:ascii="仿宋_GB2312" w:hAnsi="宋体" w:eastAsia="仿宋_GB2312"/>
                <w:bCs/>
                <w:szCs w:val="21"/>
              </w:rPr>
              <w:t>内    容</w:t>
            </w:r>
          </w:p>
        </w:tc>
        <w:tc>
          <w:tcPr>
            <w:tcW w:w="6624" w:type="dxa"/>
            <w:tcBorders>
              <w:top w:val="single" w:color="auto" w:sz="4" w:space="0"/>
              <w:left w:val="single" w:color="auto" w:sz="4" w:space="0"/>
              <w:bottom w:val="single" w:color="auto" w:sz="4" w:space="0"/>
              <w:right w:val="single" w:color="auto" w:sz="4" w:space="0"/>
            </w:tcBorders>
            <w:noWrap w:val="0"/>
            <w:vAlign w:val="center"/>
          </w:tcPr>
          <w:p>
            <w:pPr>
              <w:tabs>
                <w:tab w:val="left" w:pos="1180"/>
              </w:tabs>
              <w:spacing w:line="240" w:lineRule="atLeast"/>
              <w:jc w:val="center"/>
              <w:rPr>
                <w:rFonts w:hint="eastAsia" w:ascii="仿宋_GB2312" w:hAnsi="宋体" w:eastAsia="仿宋_GB2312"/>
                <w:bCs/>
                <w:szCs w:val="21"/>
              </w:rPr>
            </w:pPr>
            <w:r>
              <w:rPr>
                <w:rFonts w:hint="eastAsia" w:ascii="仿宋_GB2312" w:hAnsi="宋体" w:eastAsia="仿宋_GB2312"/>
                <w:bCs/>
                <w:szCs w:val="21"/>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6"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szCs w:val="21"/>
              </w:rPr>
              <w:t>1</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szCs w:val="21"/>
              </w:rPr>
              <w:t>评审办法</w:t>
            </w:r>
          </w:p>
        </w:tc>
        <w:tc>
          <w:tcPr>
            <w:tcW w:w="6624"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left"/>
              <w:rPr>
                <w:rFonts w:hint="eastAsia" w:ascii="仿宋_GB2312" w:hAnsi="宋体" w:eastAsia="仿宋_GB2312"/>
                <w:szCs w:val="21"/>
              </w:rPr>
            </w:pPr>
            <w:r>
              <w:rPr>
                <w:rFonts w:hint="eastAsia" w:ascii="仿宋_GB2312" w:hAnsi="宋体" w:eastAsia="仿宋_GB2312"/>
                <w:szCs w:val="21"/>
              </w:rPr>
              <w:t>综合评审法（具体评审标准见后附表）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8"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szCs w:val="21"/>
              </w:rPr>
              <w:t>2</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szCs w:val="21"/>
              </w:rPr>
              <w:t>评审原则</w:t>
            </w:r>
          </w:p>
        </w:tc>
        <w:tc>
          <w:tcPr>
            <w:tcW w:w="6624" w:type="dxa"/>
            <w:tcBorders>
              <w:top w:val="single" w:color="auto" w:sz="4" w:space="0"/>
              <w:left w:val="single" w:color="auto" w:sz="4" w:space="0"/>
              <w:bottom w:val="single" w:color="auto" w:sz="4" w:space="0"/>
              <w:right w:val="single" w:color="auto" w:sz="4" w:space="0"/>
            </w:tcBorders>
            <w:noWrap w:val="0"/>
            <w:vAlign w:val="center"/>
          </w:tcPr>
          <w:p>
            <w:pPr>
              <w:pStyle w:val="5"/>
              <w:widowControl/>
              <w:spacing w:line="240" w:lineRule="atLeast"/>
              <w:jc w:val="both"/>
              <w:rPr>
                <w:rFonts w:hint="eastAsia" w:ascii="仿宋_GB2312" w:hAnsi="宋体" w:eastAsia="仿宋_GB2312"/>
                <w:szCs w:val="21"/>
              </w:rPr>
            </w:pPr>
            <w:r>
              <w:rPr>
                <w:rFonts w:hint="eastAsia" w:ascii="仿宋_GB2312" w:hAnsi="宋体" w:eastAsia="仿宋_GB2312"/>
                <w:szCs w:val="21"/>
              </w:rPr>
              <w:t>按有关法律、法律及相关规定组建评审委员会负责本次采购项目具体评审工作，本着公平、公正、科学、择优的原则，按照采购文件的要求/标准推荐评审结果。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szCs w:val="21"/>
              </w:rPr>
              <w:t>3</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szCs w:val="21"/>
              </w:rPr>
              <w:t>资格/符合性审查</w:t>
            </w:r>
          </w:p>
        </w:tc>
        <w:tc>
          <w:tcPr>
            <w:tcW w:w="6624" w:type="dxa"/>
            <w:tcBorders>
              <w:top w:val="single" w:color="auto" w:sz="4" w:space="0"/>
              <w:left w:val="single" w:color="auto" w:sz="4" w:space="0"/>
              <w:bottom w:val="single" w:color="auto" w:sz="4" w:space="0"/>
              <w:right w:val="single" w:color="auto" w:sz="4" w:space="0"/>
            </w:tcBorders>
            <w:noWrap w:val="0"/>
            <w:vAlign w:val="center"/>
          </w:tcPr>
          <w:p>
            <w:pPr>
              <w:pStyle w:val="5"/>
              <w:widowControl/>
              <w:spacing w:line="240" w:lineRule="atLeast"/>
              <w:jc w:val="both"/>
              <w:rPr>
                <w:rFonts w:hint="eastAsia" w:ascii="仿宋_GB2312" w:hAnsi="宋体" w:eastAsia="仿宋_GB2312"/>
                <w:szCs w:val="21"/>
              </w:rPr>
            </w:pPr>
            <w:r>
              <w:rPr>
                <w:rFonts w:hint="eastAsia" w:ascii="仿宋_GB2312" w:hAnsi="宋体" w:eastAsia="仿宋_GB2312"/>
                <w:szCs w:val="21"/>
              </w:rPr>
              <w:t>1. 评审委员会将根据采购文件的规定，对各竞投文件进行资格及符合性审查。（具体审查标准见后附表）</w:t>
            </w:r>
          </w:p>
          <w:p>
            <w:pPr>
              <w:pStyle w:val="5"/>
              <w:widowControl/>
              <w:spacing w:line="240" w:lineRule="atLeast"/>
              <w:jc w:val="both"/>
              <w:rPr>
                <w:rFonts w:hint="eastAsia" w:ascii="仿宋_GB2312" w:hAnsi="宋体" w:eastAsia="仿宋_GB2312"/>
                <w:szCs w:val="21"/>
              </w:rPr>
            </w:pPr>
            <w:r>
              <w:rPr>
                <w:rFonts w:hint="eastAsia" w:ascii="仿宋_GB2312" w:hAnsi="宋体" w:eastAsia="仿宋_GB2312"/>
                <w:szCs w:val="21"/>
              </w:rPr>
              <w:t>2. 符合性审查结论意见采取少数服从多数原则，即超过半数评审人员的结论为“通过”则该竞投人通过资格及符合性审查，否则不通过。</w:t>
            </w:r>
          </w:p>
          <w:p>
            <w:pPr>
              <w:pStyle w:val="5"/>
              <w:widowControl/>
              <w:spacing w:line="240" w:lineRule="atLeast"/>
              <w:jc w:val="both"/>
              <w:rPr>
                <w:rFonts w:hint="eastAsia" w:ascii="仿宋_GB2312" w:hAnsi="宋体" w:eastAsia="仿宋_GB2312"/>
                <w:szCs w:val="21"/>
              </w:rPr>
            </w:pPr>
            <w:r>
              <w:rPr>
                <w:rFonts w:hint="eastAsia" w:ascii="仿宋_GB2312" w:hAnsi="宋体" w:eastAsia="仿宋_GB2312"/>
                <w:szCs w:val="21"/>
              </w:rPr>
              <w:t>3. 不能通过资格及符合性审查的竞投文件，不得参与综合评审打分。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szCs w:val="21"/>
              </w:rPr>
              <w:t>4</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szCs w:val="21"/>
              </w:rPr>
              <w:t>竞投文件的澄清</w:t>
            </w:r>
          </w:p>
        </w:tc>
        <w:tc>
          <w:tcPr>
            <w:tcW w:w="6624" w:type="dxa"/>
            <w:tcBorders>
              <w:top w:val="single" w:color="auto" w:sz="4" w:space="0"/>
              <w:left w:val="single" w:color="auto" w:sz="4" w:space="0"/>
              <w:bottom w:val="single" w:color="auto" w:sz="4" w:space="0"/>
              <w:right w:val="single" w:color="auto" w:sz="4" w:space="0"/>
            </w:tcBorders>
            <w:noWrap w:val="0"/>
            <w:vAlign w:val="center"/>
          </w:tcPr>
          <w:p>
            <w:pPr>
              <w:pStyle w:val="5"/>
              <w:widowControl/>
              <w:spacing w:line="240" w:lineRule="atLeast"/>
              <w:jc w:val="both"/>
              <w:rPr>
                <w:rFonts w:hint="eastAsia" w:ascii="仿宋_GB2312" w:hAnsi="宋体" w:eastAsia="仿宋_GB2312"/>
                <w:szCs w:val="21"/>
              </w:rPr>
            </w:pPr>
            <w:r>
              <w:rPr>
                <w:rFonts w:hint="eastAsia" w:ascii="仿宋_GB2312" w:hAnsi="宋体" w:eastAsia="仿宋_GB2312"/>
                <w:szCs w:val="21"/>
              </w:rPr>
              <w:t>1.对竞投文件中含义不明确、同类问题表述不一致或者有明显文字和计算错误的内容，评审委员会可以书面形式要求竞投人作出必要的澄清、说明或者纠正。</w:t>
            </w:r>
          </w:p>
          <w:p>
            <w:pPr>
              <w:pStyle w:val="5"/>
              <w:widowControl/>
              <w:spacing w:line="240" w:lineRule="atLeast"/>
              <w:jc w:val="both"/>
              <w:rPr>
                <w:rFonts w:hint="eastAsia" w:ascii="仿宋_GB2312" w:hAnsi="宋体" w:eastAsia="仿宋_GB2312"/>
                <w:szCs w:val="21"/>
              </w:rPr>
            </w:pPr>
            <w:r>
              <w:rPr>
                <w:rFonts w:hint="eastAsia" w:ascii="仿宋_GB2312" w:hAnsi="宋体" w:eastAsia="仿宋_GB2312"/>
                <w:szCs w:val="21"/>
              </w:rPr>
              <w:t>2.竞投人的澄清、说明或者补正应当采用书面形式，由其授权的代表签字，并不得超出竞投文件的范围或者改变竞投文件的实质性内容。</w:t>
            </w:r>
          </w:p>
          <w:p>
            <w:pPr>
              <w:pStyle w:val="5"/>
              <w:widowControl/>
              <w:spacing w:line="240" w:lineRule="atLeast"/>
              <w:jc w:val="both"/>
              <w:rPr>
                <w:rFonts w:hint="eastAsia" w:ascii="仿宋_GB2312" w:hAnsi="宋体" w:eastAsia="仿宋_GB2312"/>
                <w:szCs w:val="21"/>
              </w:rPr>
            </w:pPr>
            <w:r>
              <w:rPr>
                <w:rFonts w:hint="eastAsia" w:ascii="仿宋_GB2312" w:hAnsi="宋体" w:eastAsia="仿宋_GB2312"/>
                <w:szCs w:val="21"/>
              </w:rPr>
              <w:t>3.除上述规定的情形之外，评审委员会在评审过程中，不得接收来自评审现场以外的任何形式的文件资料。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9" w:hRule="atLeast"/>
        </w:trPr>
        <w:tc>
          <w:tcPr>
            <w:tcW w:w="719"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szCs w:val="21"/>
              </w:rPr>
              <w:t>5</w:t>
            </w:r>
          </w:p>
        </w:tc>
        <w:tc>
          <w:tcPr>
            <w:tcW w:w="1871"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宋体" w:eastAsia="仿宋_GB2312"/>
                <w:szCs w:val="21"/>
              </w:rPr>
            </w:pPr>
            <w:r>
              <w:rPr>
                <w:rFonts w:hint="eastAsia" w:ascii="仿宋_GB2312" w:hAnsi="宋体" w:eastAsia="仿宋_GB2312"/>
                <w:szCs w:val="21"/>
              </w:rPr>
              <w:t>评审标准</w:t>
            </w:r>
          </w:p>
        </w:tc>
        <w:tc>
          <w:tcPr>
            <w:tcW w:w="6624" w:type="dxa"/>
            <w:tcBorders>
              <w:top w:val="single" w:color="auto" w:sz="4" w:space="0"/>
              <w:left w:val="single" w:color="auto" w:sz="4" w:space="0"/>
              <w:bottom w:val="single" w:color="auto" w:sz="4" w:space="0"/>
              <w:right w:val="single" w:color="auto" w:sz="4" w:space="0"/>
            </w:tcBorders>
            <w:noWrap w:val="0"/>
            <w:vAlign w:val="center"/>
          </w:tcPr>
          <w:p>
            <w:pPr>
              <w:pStyle w:val="5"/>
              <w:widowControl/>
              <w:spacing w:line="240" w:lineRule="atLeast"/>
              <w:jc w:val="both"/>
              <w:rPr>
                <w:rFonts w:hint="eastAsia" w:ascii="仿宋_GB2312" w:hAnsi="宋体" w:eastAsia="仿宋_GB2312"/>
                <w:szCs w:val="21"/>
              </w:rPr>
            </w:pPr>
            <w:r>
              <w:rPr>
                <w:rFonts w:hint="eastAsia" w:ascii="仿宋_GB2312" w:hAnsi="宋体" w:eastAsia="仿宋_GB2312"/>
                <w:szCs w:val="21"/>
              </w:rPr>
              <w:t xml:space="preserve">1.由评审人员对所有有效竞投文件进行评审和打分。（具体评审标准见后附表） </w:t>
            </w:r>
          </w:p>
          <w:p>
            <w:pPr>
              <w:pStyle w:val="5"/>
              <w:widowControl/>
              <w:spacing w:line="240" w:lineRule="atLeast"/>
              <w:jc w:val="both"/>
              <w:rPr>
                <w:rFonts w:hint="eastAsia" w:ascii="仿宋_GB2312" w:hAnsi="宋体" w:eastAsia="仿宋_GB2312"/>
                <w:szCs w:val="21"/>
              </w:rPr>
            </w:pPr>
            <w:r>
              <w:rPr>
                <w:rFonts w:hint="eastAsia" w:ascii="仿宋_GB2312" w:hAnsi="宋体" w:eastAsia="仿宋_GB2312"/>
                <w:szCs w:val="21"/>
              </w:rPr>
              <w:t>2.将每一个评审人员的评分汇总，进行算术平均，得出该竞投人的综合评分。</w:t>
            </w:r>
          </w:p>
          <w:p>
            <w:pPr>
              <w:pStyle w:val="5"/>
              <w:widowControl/>
              <w:spacing w:line="240" w:lineRule="atLeast"/>
              <w:jc w:val="both"/>
              <w:rPr>
                <w:rFonts w:hint="eastAsia" w:ascii="仿宋_GB2312" w:hAnsi="宋体" w:eastAsia="仿宋_GB2312"/>
                <w:szCs w:val="21"/>
              </w:rPr>
            </w:pPr>
            <w:r>
              <w:rPr>
                <w:rFonts w:hint="eastAsia" w:ascii="仿宋_GB2312" w:hAnsi="宋体" w:eastAsia="仿宋_GB2312"/>
                <w:szCs w:val="21"/>
              </w:rPr>
              <w:t>3.得分按四舍五入原则精确到小数点后两位。将综合评分由高到低顺序排列。综合评分相同的，按竞投价由低到高顺序排列；综合评分相同，且竞投价相同的，按业绩情况评分由高到低顺序排列。综合评分相同，且竞投价和业绩情况评分均相同的，名次由评审人员会抽签决定。评审人员会按上述排列向采购人推荐排名前两位的中选候选人。</w:t>
            </w:r>
          </w:p>
        </w:tc>
      </w:tr>
    </w:tbl>
    <w:p>
      <w:pPr>
        <w:rPr>
          <w:rFonts w:hint="eastAsia"/>
        </w:rPr>
      </w:pPr>
    </w:p>
    <w:p>
      <w:pPr>
        <w:rPr>
          <w:rFonts w:hint="eastAsia"/>
        </w:rPr>
      </w:pPr>
    </w:p>
    <w:p>
      <w:pPr>
        <w:rPr>
          <w:rFonts w:hint="eastAsia"/>
        </w:rPr>
      </w:pPr>
    </w:p>
    <w:p>
      <w:pPr>
        <w:rPr>
          <w:rFonts w:hint="eastAsia"/>
        </w:rPr>
      </w:pPr>
    </w:p>
    <w:p>
      <w:pPr>
        <w:pStyle w:val="3"/>
        <w:keepLines w:val="0"/>
        <w:spacing w:before="0" w:after="0" w:line="360" w:lineRule="auto"/>
        <w:ind w:right="-441" w:rightChars="-210"/>
        <w:jc w:val="center"/>
        <w:rPr>
          <w:rFonts w:hint="eastAsia" w:ascii="仿宋_GB2312" w:hAnsi="宋体" w:eastAsia="仿宋_GB2312"/>
          <w:b w:val="0"/>
          <w:bCs w:val="0"/>
          <w:color w:val="000000"/>
          <w:sz w:val="24"/>
        </w:rPr>
      </w:pPr>
    </w:p>
    <w:p>
      <w:pPr>
        <w:adjustRightInd w:val="0"/>
        <w:snapToGrid w:val="0"/>
        <w:spacing w:line="360" w:lineRule="auto"/>
        <w:ind w:left="482" w:hanging="482" w:hangingChars="200"/>
        <w:rPr>
          <w:rFonts w:hint="eastAsia" w:ascii="仿宋_GB2312" w:hAnsi="宋体" w:eastAsia="仿宋_GB2312"/>
          <w:b/>
          <w:bCs/>
          <w:color w:val="000000"/>
          <w:sz w:val="24"/>
        </w:rPr>
      </w:pPr>
    </w:p>
    <w:bookmarkEnd w:id="7"/>
    <w:bookmarkEnd w:id="8"/>
    <w:bookmarkEnd w:id="9"/>
    <w:bookmarkEnd w:id="10"/>
    <w:bookmarkEnd w:id="11"/>
    <w:p>
      <w:pPr>
        <w:pStyle w:val="4"/>
        <w:spacing w:line="240" w:lineRule="auto"/>
        <w:rPr>
          <w:rFonts w:hint="eastAsia" w:ascii="仿宋_GB2312" w:eastAsia="仿宋_GB2312"/>
          <w:b w:val="0"/>
          <w:sz w:val="24"/>
          <w:szCs w:val="24"/>
        </w:rPr>
      </w:pPr>
      <w:r>
        <w:rPr>
          <w:rFonts w:ascii="宋体" w:hAnsi="宋体" w:cs="宋体"/>
          <w:b w:val="0"/>
          <w:bCs w:val="0"/>
          <w:sz w:val="24"/>
          <w:szCs w:val="24"/>
        </w:rPr>
        <w:br w:type="page"/>
      </w:r>
      <w:bookmarkStart w:id="12" w:name="_Toc334797765"/>
      <w:r>
        <w:rPr>
          <w:rFonts w:hint="eastAsia" w:ascii="仿宋_GB2312" w:eastAsia="仿宋_GB2312"/>
          <w:b w:val="0"/>
          <w:sz w:val="24"/>
          <w:szCs w:val="24"/>
        </w:rPr>
        <w:t>评审/选定方法及标准-附表：</w:t>
      </w:r>
    </w:p>
    <w:p>
      <w:pPr>
        <w:pStyle w:val="4"/>
        <w:spacing w:line="240" w:lineRule="auto"/>
        <w:jc w:val="center"/>
        <w:rPr>
          <w:rFonts w:hint="eastAsia" w:ascii="仿宋_GB2312" w:hAnsi="宋体" w:eastAsia="仿宋_GB2312" w:cs="宋体"/>
          <w:color w:val="auto"/>
          <w:sz w:val="30"/>
          <w:szCs w:val="30"/>
        </w:rPr>
      </w:pPr>
      <w:bookmarkStart w:id="13" w:name="OLE_LINK2"/>
      <w:bookmarkStart w:id="14" w:name="OLE_LINK3"/>
      <w:r>
        <w:rPr>
          <w:rFonts w:hint="eastAsia" w:ascii="仿宋_GB2312" w:hAnsi="宋体" w:eastAsia="仿宋_GB2312" w:cs="宋体"/>
          <w:color w:val="auto"/>
          <w:sz w:val="30"/>
          <w:szCs w:val="30"/>
        </w:rPr>
        <w:t>资格及符合性审查表</w:t>
      </w:r>
      <w:bookmarkEnd w:id="12"/>
    </w:p>
    <w:p>
      <w:pPr>
        <w:spacing w:line="240" w:lineRule="exact"/>
        <w:jc w:val="center"/>
        <w:rPr>
          <w:rFonts w:hint="eastAsia" w:ascii="仿宋_GB2312" w:hAnsi="宋体" w:eastAsia="仿宋_GB2312"/>
          <w:szCs w:val="21"/>
        </w:rPr>
      </w:pPr>
      <w:r>
        <w:rPr>
          <w:rFonts w:hint="eastAsia" w:ascii="仿宋_GB2312" w:hAnsi="宋体" w:eastAsia="仿宋_GB2312"/>
          <w:szCs w:val="21"/>
        </w:rPr>
        <w:t>（通过资格及符合性审查框中打“√”，反之打“×”。）</w:t>
      </w:r>
    </w:p>
    <w:tbl>
      <w:tblPr>
        <w:tblStyle w:val="9"/>
        <w:tblW w:w="95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4820"/>
        <w:gridCol w:w="1346"/>
        <w:gridCol w:w="14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675"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序号</w:t>
            </w:r>
          </w:p>
        </w:tc>
        <w:tc>
          <w:tcPr>
            <w:tcW w:w="4820" w:type="dxa"/>
            <w:noWrap w:val="0"/>
            <w:vAlign w:val="center"/>
          </w:tcPr>
          <w:p>
            <w:pPr>
              <w:jc w:val="center"/>
              <w:rPr>
                <w:rFonts w:hint="eastAsia" w:ascii="仿宋_GB2312" w:hAnsi="宋体" w:eastAsia="仿宋_GB2312"/>
                <w:color w:val="000000"/>
                <w:szCs w:val="21"/>
              </w:rPr>
            </w:pPr>
            <w:r>
              <w:rPr>
                <w:rFonts w:hint="eastAsia" w:ascii="仿宋_GB2312" w:hAnsi="宋体" w:eastAsia="仿宋_GB2312"/>
                <w:bCs/>
                <w:color w:val="000000"/>
                <w:szCs w:val="21"/>
              </w:rPr>
              <w:t>评审内容</w:t>
            </w:r>
          </w:p>
        </w:tc>
        <w:tc>
          <w:tcPr>
            <w:tcW w:w="1346" w:type="dxa"/>
            <w:noWrap w:val="0"/>
            <w:vAlign w:val="center"/>
          </w:tcPr>
          <w:p>
            <w:pPr>
              <w:jc w:val="center"/>
              <w:rPr>
                <w:rFonts w:hint="eastAsia" w:ascii="仿宋_GB2312" w:hAnsi="宋体" w:eastAsia="仿宋_GB2312" w:cs="宋体"/>
                <w:bCs/>
                <w:color w:val="000000"/>
                <w:szCs w:val="21"/>
              </w:rPr>
            </w:pPr>
            <w:r>
              <w:rPr>
                <w:rFonts w:hint="eastAsia" w:ascii="仿宋_GB2312" w:hAnsi="宋体" w:eastAsia="仿宋_GB2312" w:cs="宋体"/>
                <w:bCs/>
                <w:color w:val="000000"/>
                <w:szCs w:val="21"/>
              </w:rPr>
              <w:t>竞投人A</w:t>
            </w:r>
          </w:p>
        </w:tc>
        <w:tc>
          <w:tcPr>
            <w:tcW w:w="1417" w:type="dxa"/>
            <w:noWrap w:val="0"/>
            <w:vAlign w:val="center"/>
          </w:tcPr>
          <w:p>
            <w:pPr>
              <w:jc w:val="center"/>
              <w:rPr>
                <w:rFonts w:hint="eastAsia" w:ascii="仿宋_GB2312" w:hAnsi="宋体" w:eastAsia="仿宋_GB2312" w:cs="宋体"/>
                <w:bCs/>
                <w:color w:val="000000"/>
                <w:szCs w:val="21"/>
              </w:rPr>
            </w:pPr>
            <w:r>
              <w:rPr>
                <w:rFonts w:hint="eastAsia" w:ascii="仿宋_GB2312" w:hAnsi="宋体" w:eastAsia="仿宋_GB2312" w:cs="宋体"/>
                <w:bCs/>
                <w:color w:val="000000"/>
                <w:szCs w:val="21"/>
              </w:rPr>
              <w:t>竞投人B</w:t>
            </w:r>
          </w:p>
        </w:tc>
        <w:tc>
          <w:tcPr>
            <w:tcW w:w="1276" w:type="dxa"/>
            <w:noWrap w:val="0"/>
            <w:vAlign w:val="center"/>
          </w:tcPr>
          <w:p>
            <w:pPr>
              <w:jc w:val="center"/>
              <w:rPr>
                <w:rFonts w:hint="eastAsia" w:ascii="仿宋_GB2312" w:hAnsi="宋体" w:eastAsia="仿宋_GB2312" w:cs="宋体"/>
                <w:bCs/>
                <w:color w:val="000000"/>
                <w:szCs w:val="21"/>
              </w:rPr>
            </w:pPr>
            <w:r>
              <w:rPr>
                <w:rFonts w:hint="eastAsia" w:ascii="仿宋_GB2312" w:hAnsi="宋体" w:eastAsia="仿宋_GB2312" w:cs="宋体"/>
                <w:bCs/>
                <w:color w:val="000000"/>
                <w:szCs w:val="21"/>
              </w:rPr>
              <w:t>竞投人C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675" w:type="dxa"/>
            <w:noWrap w:val="0"/>
            <w:vAlign w:val="center"/>
          </w:tcPr>
          <w:p>
            <w:pPr>
              <w:jc w:val="center"/>
              <w:rPr>
                <w:rFonts w:hint="eastAsia" w:ascii="仿宋_GB2312" w:hAnsi="宋体" w:eastAsia="仿宋_GB2312"/>
                <w:szCs w:val="21"/>
                <w:lang w:val="en-US" w:eastAsia="zh-CN"/>
              </w:rPr>
            </w:pPr>
            <w:r>
              <w:rPr>
                <w:rFonts w:hint="eastAsia" w:ascii="仿宋_GB2312" w:hAnsi="宋体" w:eastAsia="仿宋_GB2312"/>
                <w:szCs w:val="21"/>
                <w:lang w:val="en-US" w:eastAsia="zh-CN"/>
              </w:rPr>
              <w:t>1</w:t>
            </w:r>
          </w:p>
        </w:tc>
        <w:tc>
          <w:tcPr>
            <w:tcW w:w="4820" w:type="dxa"/>
            <w:noWrap w:val="0"/>
            <w:vAlign w:val="center"/>
          </w:tcPr>
          <w:p>
            <w:pPr>
              <w:pStyle w:val="13"/>
              <w:spacing w:line="240" w:lineRule="atLeast"/>
              <w:ind w:firstLine="0" w:firstLineChars="0"/>
              <w:rPr>
                <w:rFonts w:hint="eastAsia" w:ascii="仿宋_GB2312" w:hAnsi="宋体" w:eastAsia="仿宋_GB2312"/>
                <w:color w:val="000000"/>
                <w:szCs w:val="21"/>
                <w:lang w:eastAsia="zh-CN"/>
              </w:rPr>
            </w:pPr>
            <w:r>
              <w:rPr>
                <w:rFonts w:hint="eastAsia" w:ascii="仿宋_GB2312" w:hAnsi="宋体" w:eastAsia="仿宋_GB2312"/>
                <w:color w:val="000000"/>
                <w:szCs w:val="21"/>
              </w:rPr>
              <w:t>竟投人必须是国内合法注册的法人或其他组织，并已办理合法税务登记，具有开具相应发票能力。</w:t>
            </w:r>
          </w:p>
        </w:tc>
        <w:tc>
          <w:tcPr>
            <w:tcW w:w="1346" w:type="dxa"/>
            <w:noWrap w:val="0"/>
            <w:vAlign w:val="center"/>
          </w:tcPr>
          <w:p>
            <w:pPr>
              <w:rPr>
                <w:rFonts w:hint="eastAsia" w:ascii="仿宋_GB2312" w:hAnsi="宋体" w:eastAsia="仿宋_GB2312"/>
                <w:color w:val="000000"/>
                <w:szCs w:val="21"/>
              </w:rPr>
            </w:pPr>
          </w:p>
        </w:tc>
        <w:tc>
          <w:tcPr>
            <w:tcW w:w="1417" w:type="dxa"/>
            <w:noWrap w:val="0"/>
            <w:vAlign w:val="center"/>
          </w:tcPr>
          <w:p>
            <w:pPr>
              <w:rPr>
                <w:rFonts w:hint="eastAsia" w:ascii="仿宋_GB2312" w:hAnsi="宋体" w:eastAsia="仿宋_GB2312"/>
                <w:color w:val="000000"/>
                <w:szCs w:val="21"/>
              </w:rPr>
            </w:pPr>
          </w:p>
        </w:tc>
        <w:tc>
          <w:tcPr>
            <w:tcW w:w="1276" w:type="dxa"/>
            <w:noWrap w:val="0"/>
            <w:vAlign w:val="center"/>
          </w:tcPr>
          <w:p>
            <w:pP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675" w:type="dxa"/>
            <w:noWrap w:val="0"/>
            <w:vAlign w:val="center"/>
          </w:tcPr>
          <w:p>
            <w:pPr>
              <w:jc w:val="center"/>
              <w:rPr>
                <w:rFonts w:hint="eastAsia" w:ascii="仿宋_GB2312" w:hAnsi="宋体" w:eastAsia="仿宋_GB2312"/>
                <w:szCs w:val="21"/>
                <w:lang w:val="en-US" w:eastAsia="zh-CN"/>
              </w:rPr>
            </w:pPr>
            <w:r>
              <w:rPr>
                <w:rFonts w:hint="eastAsia" w:ascii="仿宋_GB2312" w:hAnsi="宋体" w:eastAsia="仿宋_GB2312"/>
                <w:szCs w:val="21"/>
                <w:lang w:val="en-US" w:eastAsia="zh-CN"/>
              </w:rPr>
              <w:t>2</w:t>
            </w:r>
          </w:p>
        </w:tc>
        <w:tc>
          <w:tcPr>
            <w:tcW w:w="4820" w:type="dxa"/>
            <w:noWrap w:val="0"/>
            <w:vAlign w:val="center"/>
          </w:tcPr>
          <w:p>
            <w:pPr>
              <w:pStyle w:val="13"/>
              <w:spacing w:line="240" w:lineRule="atLeast"/>
              <w:ind w:firstLine="0" w:firstLineChars="0"/>
              <w:rPr>
                <w:rFonts w:hint="eastAsia" w:ascii="仿宋_GB2312" w:hAnsi="宋体" w:eastAsia="仿宋_GB2312"/>
                <w:color w:val="000000"/>
                <w:szCs w:val="21"/>
              </w:rPr>
            </w:pPr>
            <w:r>
              <w:rPr>
                <w:rFonts w:hint="eastAsia" w:ascii="仿宋_GB2312" w:hAnsi="宋体" w:eastAsia="仿宋_GB2312"/>
                <w:color w:val="000000"/>
                <w:szCs w:val="21"/>
              </w:rPr>
              <w:t>有效法人证明书及授权委托书</w:t>
            </w:r>
            <w:r>
              <w:rPr>
                <w:rFonts w:hint="eastAsia" w:ascii="仿宋_GB2312" w:hAnsi="宋体" w:eastAsia="仿宋_GB2312"/>
                <w:color w:val="000000"/>
                <w:szCs w:val="21"/>
                <w:lang w:eastAsia="zh-CN"/>
              </w:rPr>
              <w:t>。</w:t>
            </w:r>
          </w:p>
        </w:tc>
        <w:tc>
          <w:tcPr>
            <w:tcW w:w="1346" w:type="dxa"/>
            <w:noWrap w:val="0"/>
            <w:vAlign w:val="center"/>
          </w:tcPr>
          <w:p>
            <w:pPr>
              <w:rPr>
                <w:rFonts w:hint="eastAsia" w:ascii="仿宋_GB2312" w:hAnsi="宋体" w:eastAsia="仿宋_GB2312"/>
                <w:color w:val="000000"/>
                <w:szCs w:val="21"/>
              </w:rPr>
            </w:pPr>
          </w:p>
        </w:tc>
        <w:tc>
          <w:tcPr>
            <w:tcW w:w="1417" w:type="dxa"/>
            <w:noWrap w:val="0"/>
            <w:vAlign w:val="center"/>
          </w:tcPr>
          <w:p>
            <w:pPr>
              <w:rPr>
                <w:rFonts w:hint="eastAsia" w:ascii="仿宋_GB2312" w:hAnsi="宋体" w:eastAsia="仿宋_GB2312"/>
                <w:color w:val="000000"/>
                <w:szCs w:val="21"/>
              </w:rPr>
            </w:pPr>
          </w:p>
        </w:tc>
        <w:tc>
          <w:tcPr>
            <w:tcW w:w="1276" w:type="dxa"/>
            <w:noWrap w:val="0"/>
            <w:vAlign w:val="center"/>
          </w:tcPr>
          <w:p>
            <w:pP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1" w:hRule="atLeast"/>
        </w:trPr>
        <w:tc>
          <w:tcPr>
            <w:tcW w:w="675" w:type="dxa"/>
            <w:noWrap w:val="0"/>
            <w:vAlign w:val="center"/>
          </w:tcPr>
          <w:p>
            <w:pPr>
              <w:jc w:val="center"/>
              <w:rPr>
                <w:rFonts w:hint="eastAsia" w:ascii="仿宋_GB2312" w:hAnsi="宋体" w:eastAsia="仿宋_GB2312"/>
                <w:szCs w:val="21"/>
                <w:lang w:eastAsia="zh-CN"/>
              </w:rPr>
            </w:pPr>
            <w:r>
              <w:rPr>
                <w:rFonts w:hint="eastAsia" w:ascii="仿宋_GB2312" w:hAnsi="宋体" w:eastAsia="仿宋_GB2312"/>
                <w:szCs w:val="21"/>
                <w:lang w:val="en-US" w:eastAsia="zh-CN"/>
              </w:rPr>
              <w:t>3</w:t>
            </w:r>
          </w:p>
        </w:tc>
        <w:tc>
          <w:tcPr>
            <w:tcW w:w="4820" w:type="dxa"/>
            <w:noWrap w:val="0"/>
            <w:vAlign w:val="center"/>
          </w:tcPr>
          <w:p>
            <w:pPr>
              <w:pStyle w:val="13"/>
              <w:spacing w:line="240" w:lineRule="atLeast"/>
              <w:ind w:firstLine="0" w:firstLineChars="0"/>
              <w:rPr>
                <w:rFonts w:hint="eastAsia" w:ascii="仿宋_GB2312" w:hAnsi="宋体" w:eastAsia="仿宋_GB2312"/>
                <w:color w:val="000000"/>
                <w:szCs w:val="21"/>
              </w:rPr>
            </w:pPr>
            <w:r>
              <w:rPr>
                <w:rFonts w:hint="eastAsia" w:ascii="仿宋_GB2312" w:hAnsi="宋体" w:eastAsia="仿宋_GB2312"/>
                <w:color w:val="000000"/>
                <w:szCs w:val="21"/>
              </w:rPr>
              <w:t>竞投截止期前未被“信用中国”网站（www.creditchina.gov.cn）中列入失信被执行人和/或重大税收违法案件当事人名单的供应商、被中国政府采购网（www.ccgp.gov.cn）列入政府采购严重违法失信行为记录名单中被财政部门禁止参加政府采购活动的供应商（处罚决定规定的时间和地域范围内）。</w:t>
            </w:r>
          </w:p>
        </w:tc>
        <w:tc>
          <w:tcPr>
            <w:tcW w:w="1346" w:type="dxa"/>
            <w:noWrap w:val="0"/>
            <w:vAlign w:val="center"/>
          </w:tcPr>
          <w:p>
            <w:pPr>
              <w:rPr>
                <w:rFonts w:hint="eastAsia" w:ascii="仿宋_GB2312" w:hAnsi="宋体" w:eastAsia="仿宋_GB2312"/>
                <w:color w:val="000000"/>
                <w:szCs w:val="21"/>
              </w:rPr>
            </w:pPr>
          </w:p>
        </w:tc>
        <w:tc>
          <w:tcPr>
            <w:tcW w:w="1417" w:type="dxa"/>
            <w:noWrap w:val="0"/>
            <w:vAlign w:val="center"/>
          </w:tcPr>
          <w:p>
            <w:pPr>
              <w:rPr>
                <w:rFonts w:hint="eastAsia" w:ascii="仿宋_GB2312" w:hAnsi="宋体" w:eastAsia="仿宋_GB2312"/>
                <w:color w:val="000000"/>
                <w:szCs w:val="21"/>
              </w:rPr>
            </w:pPr>
          </w:p>
        </w:tc>
        <w:tc>
          <w:tcPr>
            <w:tcW w:w="1276" w:type="dxa"/>
            <w:noWrap w:val="0"/>
            <w:vAlign w:val="center"/>
          </w:tcPr>
          <w:p>
            <w:pP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675" w:type="dxa"/>
            <w:noWrap w:val="0"/>
            <w:vAlign w:val="center"/>
          </w:tcPr>
          <w:p>
            <w:pPr>
              <w:jc w:val="center"/>
              <w:rPr>
                <w:rFonts w:hint="eastAsia" w:ascii="仿宋_GB2312" w:hAnsi="宋体" w:eastAsia="仿宋_GB2312"/>
                <w:color w:val="000000"/>
                <w:szCs w:val="21"/>
                <w:lang w:eastAsia="zh-CN"/>
              </w:rPr>
            </w:pPr>
            <w:r>
              <w:rPr>
                <w:rFonts w:hint="eastAsia" w:ascii="仿宋_GB2312" w:hAnsi="宋体" w:eastAsia="仿宋_GB2312"/>
                <w:color w:val="000000"/>
                <w:szCs w:val="21"/>
                <w:lang w:val="en-US" w:eastAsia="zh-CN"/>
              </w:rPr>
              <w:t>4</w:t>
            </w:r>
          </w:p>
        </w:tc>
        <w:tc>
          <w:tcPr>
            <w:tcW w:w="4820" w:type="dxa"/>
            <w:noWrap w:val="0"/>
            <w:vAlign w:val="center"/>
          </w:tcPr>
          <w:p>
            <w:pPr>
              <w:rPr>
                <w:rFonts w:hint="eastAsia" w:ascii="仿宋_GB2312" w:hAnsi="宋体"/>
                <w:color w:val="000000"/>
                <w:szCs w:val="21"/>
              </w:rPr>
            </w:pPr>
            <w:r>
              <w:rPr>
                <w:rFonts w:hint="eastAsia" w:ascii="仿宋_GB2312" w:hAnsi="宋体" w:eastAsia="仿宋_GB2312" w:cs="Times New Roman"/>
                <w:color w:val="000000"/>
                <w:kern w:val="2"/>
                <w:sz w:val="21"/>
                <w:szCs w:val="21"/>
                <w:lang w:val="en-US" w:eastAsia="zh-CN" w:bidi="ar-SA"/>
              </w:rPr>
              <w:t>单位负责人为同一人或者存在直接控股、管理关系的不同供应商，不得同时参加本项目的竞投。《依据竞选函)</w:t>
            </w:r>
          </w:p>
        </w:tc>
        <w:tc>
          <w:tcPr>
            <w:tcW w:w="1346" w:type="dxa"/>
            <w:noWrap w:val="0"/>
            <w:vAlign w:val="center"/>
          </w:tcPr>
          <w:p>
            <w:pPr>
              <w:rPr>
                <w:rFonts w:hint="eastAsia" w:ascii="仿宋_GB2312" w:hAnsi="宋体" w:eastAsia="仿宋_GB2312"/>
                <w:color w:val="000000"/>
                <w:szCs w:val="21"/>
              </w:rPr>
            </w:pPr>
          </w:p>
        </w:tc>
        <w:tc>
          <w:tcPr>
            <w:tcW w:w="1417" w:type="dxa"/>
            <w:noWrap w:val="0"/>
            <w:vAlign w:val="center"/>
          </w:tcPr>
          <w:p>
            <w:pPr>
              <w:rPr>
                <w:rFonts w:hint="eastAsia" w:ascii="仿宋_GB2312" w:hAnsi="宋体" w:eastAsia="仿宋_GB2312"/>
                <w:color w:val="000000"/>
                <w:szCs w:val="21"/>
              </w:rPr>
            </w:pPr>
          </w:p>
        </w:tc>
        <w:tc>
          <w:tcPr>
            <w:tcW w:w="1276" w:type="dxa"/>
            <w:noWrap w:val="0"/>
            <w:vAlign w:val="center"/>
          </w:tcPr>
          <w:p>
            <w:pP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675" w:type="dxa"/>
            <w:noWrap w:val="0"/>
            <w:vAlign w:val="center"/>
          </w:tcPr>
          <w:p>
            <w:pPr>
              <w:jc w:val="center"/>
              <w:rPr>
                <w:rFonts w:hint="eastAsia" w:ascii="仿宋_GB2312" w:hAnsi="宋体" w:eastAsia="仿宋_GB2312"/>
                <w:color w:val="000000"/>
                <w:szCs w:val="21"/>
                <w:lang w:eastAsia="zh-CN"/>
              </w:rPr>
            </w:pPr>
            <w:r>
              <w:rPr>
                <w:rFonts w:hint="eastAsia" w:ascii="仿宋_GB2312" w:hAnsi="宋体" w:eastAsia="仿宋_GB2312"/>
                <w:color w:val="000000"/>
                <w:szCs w:val="21"/>
                <w:lang w:val="en-US" w:eastAsia="zh-CN"/>
              </w:rPr>
              <w:t>5</w:t>
            </w:r>
          </w:p>
        </w:tc>
        <w:tc>
          <w:tcPr>
            <w:tcW w:w="4820" w:type="dxa"/>
            <w:noWrap w:val="0"/>
            <w:vAlign w:val="center"/>
          </w:tcPr>
          <w:p>
            <w:pPr>
              <w:rPr>
                <w:rFonts w:hint="eastAsia" w:ascii="仿宋_GB2312" w:hAnsi="宋体" w:eastAsia="仿宋_GB2312"/>
                <w:szCs w:val="21"/>
              </w:rPr>
            </w:pPr>
            <w:r>
              <w:rPr>
                <w:rFonts w:hint="eastAsia" w:ascii="仿宋_GB2312" w:hAnsi="宋体" w:eastAsia="仿宋_GB2312"/>
                <w:color w:val="000000"/>
                <w:szCs w:val="21"/>
              </w:rPr>
              <w:t>本项目不接受联合体竞投。</w:t>
            </w:r>
          </w:p>
        </w:tc>
        <w:tc>
          <w:tcPr>
            <w:tcW w:w="1346" w:type="dxa"/>
            <w:noWrap w:val="0"/>
            <w:vAlign w:val="center"/>
          </w:tcPr>
          <w:p>
            <w:pPr>
              <w:rPr>
                <w:rFonts w:hint="eastAsia" w:ascii="仿宋_GB2312" w:hAnsi="宋体" w:eastAsia="仿宋_GB2312"/>
                <w:color w:val="000000"/>
                <w:szCs w:val="21"/>
              </w:rPr>
            </w:pPr>
          </w:p>
        </w:tc>
        <w:tc>
          <w:tcPr>
            <w:tcW w:w="1417" w:type="dxa"/>
            <w:noWrap w:val="0"/>
            <w:vAlign w:val="center"/>
          </w:tcPr>
          <w:p>
            <w:pPr>
              <w:rPr>
                <w:rFonts w:hint="eastAsia" w:ascii="仿宋_GB2312" w:hAnsi="宋体" w:eastAsia="仿宋_GB2312"/>
                <w:color w:val="000000"/>
                <w:szCs w:val="21"/>
              </w:rPr>
            </w:pPr>
          </w:p>
        </w:tc>
        <w:tc>
          <w:tcPr>
            <w:tcW w:w="1276" w:type="dxa"/>
            <w:noWrap w:val="0"/>
            <w:vAlign w:val="center"/>
          </w:tcPr>
          <w:p>
            <w:pP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675" w:type="dxa"/>
            <w:noWrap w:val="0"/>
            <w:vAlign w:val="center"/>
          </w:tcPr>
          <w:p>
            <w:pPr>
              <w:jc w:val="center"/>
              <w:rPr>
                <w:rFonts w:hint="eastAsia" w:ascii="仿宋_GB2312" w:hAnsi="宋体" w:eastAsia="仿宋_GB2312"/>
                <w:color w:val="000000"/>
                <w:szCs w:val="21"/>
                <w:lang w:eastAsia="zh-CN"/>
              </w:rPr>
            </w:pPr>
            <w:r>
              <w:rPr>
                <w:rFonts w:hint="eastAsia" w:ascii="仿宋_GB2312" w:hAnsi="宋体" w:eastAsia="仿宋_GB2312"/>
                <w:color w:val="000000"/>
                <w:szCs w:val="21"/>
                <w:lang w:val="en-US" w:eastAsia="zh-CN"/>
              </w:rPr>
              <w:t>6</w:t>
            </w:r>
          </w:p>
        </w:tc>
        <w:tc>
          <w:tcPr>
            <w:tcW w:w="4820" w:type="dxa"/>
            <w:noWrap w:val="0"/>
            <w:vAlign w:val="top"/>
          </w:tcPr>
          <w:p>
            <w:pPr>
              <w:widowControl/>
              <w:spacing w:line="440" w:lineRule="exact"/>
              <w:rPr>
                <w:rFonts w:ascii="仿宋_GB2312" w:hAnsi="宋体" w:eastAsia="仿宋_GB2312"/>
                <w:color w:val="000000"/>
                <w:szCs w:val="21"/>
              </w:rPr>
            </w:pPr>
            <w:r>
              <w:rPr>
                <w:rFonts w:hint="eastAsia" w:ascii="仿宋_GB2312" w:hAnsi="宋体" w:eastAsia="仿宋_GB2312"/>
                <w:color w:val="000000"/>
                <w:szCs w:val="21"/>
              </w:rPr>
              <w:t>竞投报价唯一且不高于招选人需求规定的最高限价。</w:t>
            </w:r>
          </w:p>
        </w:tc>
        <w:tc>
          <w:tcPr>
            <w:tcW w:w="1346" w:type="dxa"/>
            <w:noWrap w:val="0"/>
            <w:vAlign w:val="center"/>
          </w:tcPr>
          <w:p>
            <w:pPr>
              <w:rPr>
                <w:rFonts w:hint="eastAsia" w:ascii="仿宋_GB2312" w:hAnsi="宋体" w:eastAsia="仿宋_GB2312"/>
                <w:color w:val="000000"/>
                <w:szCs w:val="21"/>
              </w:rPr>
            </w:pPr>
          </w:p>
        </w:tc>
        <w:tc>
          <w:tcPr>
            <w:tcW w:w="1417" w:type="dxa"/>
            <w:noWrap w:val="0"/>
            <w:vAlign w:val="center"/>
          </w:tcPr>
          <w:p>
            <w:pPr>
              <w:rPr>
                <w:rFonts w:hint="eastAsia" w:ascii="仿宋_GB2312" w:hAnsi="宋体" w:eastAsia="仿宋_GB2312"/>
                <w:color w:val="000000"/>
                <w:szCs w:val="21"/>
              </w:rPr>
            </w:pPr>
          </w:p>
        </w:tc>
        <w:tc>
          <w:tcPr>
            <w:tcW w:w="1276" w:type="dxa"/>
            <w:noWrap w:val="0"/>
            <w:vAlign w:val="center"/>
          </w:tcPr>
          <w:p>
            <w:pPr>
              <w:rPr>
                <w:rFonts w:hint="eastAsia" w:ascii="仿宋_GB2312" w:hAnsi="宋体"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495" w:type="dxa"/>
            <w:gridSpan w:val="2"/>
            <w:noWrap w:val="0"/>
            <w:vAlign w:val="center"/>
          </w:tcPr>
          <w:p>
            <w:pPr>
              <w:jc w:val="center"/>
              <w:rPr>
                <w:rFonts w:hint="eastAsia" w:ascii="仿宋_GB2312" w:hAnsi="宋体" w:eastAsia="仿宋_GB2312"/>
                <w:color w:val="000000"/>
                <w:szCs w:val="21"/>
              </w:rPr>
            </w:pPr>
            <w:r>
              <w:rPr>
                <w:rFonts w:hint="eastAsia" w:ascii="仿宋_GB2312" w:hAnsi="宋体" w:eastAsia="仿宋_GB2312"/>
                <w:color w:val="000000"/>
                <w:szCs w:val="21"/>
              </w:rPr>
              <w:t>结论（通过/不通过）</w:t>
            </w:r>
          </w:p>
        </w:tc>
        <w:tc>
          <w:tcPr>
            <w:tcW w:w="1346" w:type="dxa"/>
            <w:noWrap w:val="0"/>
            <w:vAlign w:val="center"/>
          </w:tcPr>
          <w:p>
            <w:pPr>
              <w:rPr>
                <w:rFonts w:hint="eastAsia" w:ascii="仿宋_GB2312" w:hAnsi="宋体" w:eastAsia="仿宋_GB2312"/>
                <w:color w:val="000000"/>
                <w:szCs w:val="21"/>
              </w:rPr>
            </w:pPr>
          </w:p>
        </w:tc>
        <w:tc>
          <w:tcPr>
            <w:tcW w:w="1417" w:type="dxa"/>
            <w:noWrap w:val="0"/>
            <w:vAlign w:val="center"/>
          </w:tcPr>
          <w:p>
            <w:pPr>
              <w:rPr>
                <w:rFonts w:hint="eastAsia" w:ascii="仿宋_GB2312" w:hAnsi="宋体" w:eastAsia="仿宋_GB2312"/>
                <w:color w:val="000000"/>
                <w:szCs w:val="21"/>
              </w:rPr>
            </w:pPr>
          </w:p>
        </w:tc>
        <w:tc>
          <w:tcPr>
            <w:tcW w:w="1276" w:type="dxa"/>
            <w:noWrap w:val="0"/>
            <w:vAlign w:val="center"/>
          </w:tcPr>
          <w:p>
            <w:pPr>
              <w:rPr>
                <w:rFonts w:hint="eastAsia" w:ascii="仿宋_GB2312" w:hAnsi="宋体" w:eastAsia="仿宋_GB2312"/>
                <w:color w:val="000000"/>
                <w:szCs w:val="21"/>
              </w:rPr>
            </w:pPr>
          </w:p>
        </w:tc>
      </w:tr>
    </w:tbl>
    <w:p>
      <w:pPr>
        <w:rPr>
          <w:rFonts w:hint="eastAsia" w:ascii="宋体" w:hAnsi="宋体" w:cs="宋体"/>
          <w:b/>
          <w:sz w:val="32"/>
          <w:szCs w:val="32"/>
        </w:rPr>
      </w:pPr>
    </w:p>
    <w:p>
      <w:pPr>
        <w:spacing w:line="360" w:lineRule="auto"/>
        <w:jc w:val="center"/>
        <w:rPr>
          <w:rFonts w:hint="eastAsia" w:ascii="仿宋_GB2312" w:hAnsi="宋体" w:eastAsia="仿宋_GB2312" w:cs="宋体"/>
          <w:b/>
          <w:sz w:val="30"/>
          <w:szCs w:val="30"/>
        </w:rPr>
      </w:pPr>
      <w:r>
        <w:rPr>
          <w:rFonts w:hint="eastAsia" w:ascii="仿宋_GB2312" w:hAnsi="宋体" w:eastAsia="仿宋_GB2312" w:cs="宋体"/>
          <w:b/>
          <w:sz w:val="30"/>
          <w:szCs w:val="30"/>
        </w:rPr>
        <w:t>综合评审表</w:t>
      </w:r>
    </w:p>
    <w:tbl>
      <w:tblPr>
        <w:tblStyle w:val="9"/>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4"/>
        <w:gridCol w:w="1437"/>
        <w:gridCol w:w="913"/>
        <w:gridCol w:w="4675"/>
        <w:gridCol w:w="1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7" w:hRule="atLeast"/>
        </w:trPr>
        <w:tc>
          <w:tcPr>
            <w:tcW w:w="664" w:type="dxa"/>
            <w:noWrap w:val="0"/>
            <w:vAlign w:val="center"/>
          </w:tcPr>
          <w:p>
            <w:pPr>
              <w:spacing w:line="300" w:lineRule="auto"/>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序号</w:t>
            </w:r>
          </w:p>
        </w:tc>
        <w:tc>
          <w:tcPr>
            <w:tcW w:w="1437" w:type="dxa"/>
            <w:noWrap w:val="0"/>
            <w:vAlign w:val="center"/>
          </w:tcPr>
          <w:p>
            <w:pPr>
              <w:spacing w:line="300" w:lineRule="auto"/>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评审分项</w:t>
            </w:r>
          </w:p>
        </w:tc>
        <w:tc>
          <w:tcPr>
            <w:tcW w:w="913" w:type="dxa"/>
            <w:noWrap w:val="0"/>
            <w:vAlign w:val="center"/>
          </w:tcPr>
          <w:p>
            <w:pPr>
              <w:spacing w:line="300" w:lineRule="auto"/>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分值</w:t>
            </w:r>
          </w:p>
        </w:tc>
        <w:tc>
          <w:tcPr>
            <w:tcW w:w="4675" w:type="dxa"/>
            <w:noWrap w:val="0"/>
            <w:vAlign w:val="center"/>
          </w:tcPr>
          <w:p>
            <w:pPr>
              <w:spacing w:line="300" w:lineRule="auto"/>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评审标准</w:t>
            </w:r>
          </w:p>
        </w:tc>
        <w:tc>
          <w:tcPr>
            <w:tcW w:w="1917" w:type="dxa"/>
            <w:noWrap w:val="0"/>
            <w:vAlign w:val="center"/>
          </w:tcPr>
          <w:p>
            <w:pPr>
              <w:spacing w:line="300" w:lineRule="auto"/>
              <w:jc w:val="center"/>
              <w:rPr>
                <w:rFonts w:hint="eastAsia" w:ascii="仿宋_GB2312" w:hAnsi="仿宋_GB2312" w:eastAsia="仿宋_GB2312" w:cs="仿宋_GB2312"/>
                <w:bCs/>
                <w:sz w:val="24"/>
              </w:rPr>
            </w:pPr>
            <w:r>
              <w:rPr>
                <w:rFonts w:hint="eastAsia" w:ascii="仿宋_GB2312" w:hAnsi="仿宋_GB2312" w:eastAsia="仿宋_GB2312" w:cs="仿宋_GB2312"/>
                <w:bCs/>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trPr>
        <w:tc>
          <w:tcPr>
            <w:tcW w:w="664" w:type="dxa"/>
            <w:noWrap w:val="0"/>
            <w:vAlign w:val="center"/>
          </w:tcPr>
          <w:p>
            <w:pPr>
              <w:jc w:val="center"/>
              <w:rPr>
                <w:rFonts w:hint="eastAsia" w:ascii="仿宋_GB2312" w:hAnsi="宋体" w:eastAsia="仿宋_GB2312" w:cs="宋体"/>
                <w:kern w:val="0"/>
                <w:szCs w:val="21"/>
              </w:rPr>
            </w:pPr>
            <w:r>
              <w:rPr>
                <w:rFonts w:hint="eastAsia" w:ascii="仿宋_GB2312" w:hAnsi="宋体" w:eastAsia="仿宋_GB2312" w:cs="宋体"/>
                <w:kern w:val="0"/>
                <w:szCs w:val="21"/>
              </w:rPr>
              <w:t>1</w:t>
            </w:r>
          </w:p>
        </w:tc>
        <w:tc>
          <w:tcPr>
            <w:tcW w:w="1437" w:type="dxa"/>
            <w:noWrap w:val="0"/>
            <w:vAlign w:val="center"/>
          </w:tcPr>
          <w:p>
            <w:pPr>
              <w:rPr>
                <w:rFonts w:hint="eastAsia" w:ascii="仿宋_GB2312" w:hAnsi="宋体" w:eastAsia="仿宋_GB2312" w:cs="宋体"/>
                <w:kern w:val="0"/>
                <w:szCs w:val="21"/>
              </w:rPr>
            </w:pPr>
            <w:r>
              <w:rPr>
                <w:rFonts w:hint="eastAsia" w:ascii="仿宋_GB2312" w:hAnsi="宋体" w:eastAsia="仿宋_GB2312" w:cs="宋体"/>
                <w:kern w:val="0"/>
                <w:szCs w:val="21"/>
              </w:rPr>
              <w:t>企业综合资信及同类项目业绩情况</w:t>
            </w:r>
          </w:p>
        </w:tc>
        <w:tc>
          <w:tcPr>
            <w:tcW w:w="913" w:type="dxa"/>
            <w:noWrap w:val="0"/>
            <w:vAlign w:val="center"/>
          </w:tcPr>
          <w:p>
            <w:pPr>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15</w:t>
            </w:r>
            <w:r>
              <w:rPr>
                <w:rFonts w:hint="eastAsia" w:ascii="仿宋_GB2312" w:hAnsi="宋体" w:eastAsia="仿宋_GB2312" w:cs="宋体"/>
                <w:kern w:val="0"/>
                <w:szCs w:val="21"/>
              </w:rPr>
              <w:t>分</w:t>
            </w:r>
          </w:p>
        </w:tc>
        <w:tc>
          <w:tcPr>
            <w:tcW w:w="4675" w:type="dxa"/>
            <w:noWrap w:val="0"/>
            <w:vAlign w:val="center"/>
          </w:tcPr>
          <w:p>
            <w:pPr>
              <w:rPr>
                <w:rFonts w:hint="eastAsia" w:ascii="仿宋_GB2312" w:hAnsi="宋体" w:eastAsia="仿宋_GB2312" w:cs="宋体"/>
                <w:kern w:val="0"/>
                <w:szCs w:val="21"/>
              </w:rPr>
            </w:pPr>
            <w:bookmarkStart w:id="15" w:name="OLE_LINK8"/>
            <w:r>
              <w:rPr>
                <w:rFonts w:hint="eastAsia" w:ascii="仿宋_GB2312" w:hAnsi="宋体" w:eastAsia="仿宋_GB2312" w:cs="宋体"/>
                <w:kern w:val="0"/>
                <w:szCs w:val="21"/>
              </w:rPr>
              <w:t>根据企业自2018年1月1日至今</w:t>
            </w:r>
            <w:r>
              <w:rPr>
                <w:rFonts w:hint="eastAsia" w:ascii="仿宋_GB2312" w:hAnsi="宋体" w:eastAsia="仿宋_GB2312" w:cs="宋体"/>
                <w:kern w:val="0"/>
                <w:szCs w:val="21"/>
                <w:lang w:val="en-US" w:eastAsia="zh-CN"/>
              </w:rPr>
              <w:t>的</w:t>
            </w:r>
            <w:r>
              <w:rPr>
                <w:rFonts w:hint="eastAsia" w:ascii="仿宋_GB2312" w:hAnsi="宋体" w:eastAsia="仿宋_GB2312" w:cs="宋体"/>
                <w:kern w:val="0"/>
                <w:szCs w:val="21"/>
              </w:rPr>
              <w:t>同类项目业绩情况：</w:t>
            </w:r>
            <w:r>
              <w:rPr>
                <w:rFonts w:hint="eastAsia" w:ascii="仿宋_GB2312" w:hAnsi="宋体" w:eastAsia="仿宋_GB2312" w:cs="宋体"/>
                <w:kern w:val="0"/>
                <w:szCs w:val="21"/>
                <w:lang w:val="en-US" w:eastAsia="zh-CN"/>
              </w:rPr>
              <w:t>每个同类项业绩得5分</w:t>
            </w:r>
            <w:r>
              <w:rPr>
                <w:rFonts w:hint="eastAsia" w:ascii="仿宋_GB2312" w:hAnsi="宋体" w:eastAsia="仿宋_GB2312" w:cs="宋体"/>
                <w:kern w:val="0"/>
                <w:szCs w:val="21"/>
              </w:rPr>
              <w:t>。</w:t>
            </w:r>
            <w:bookmarkEnd w:id="15"/>
            <w:r>
              <w:rPr>
                <w:rFonts w:hint="eastAsia" w:ascii="仿宋_GB2312" w:hAnsi="宋体" w:eastAsia="仿宋_GB2312" w:cs="宋体"/>
                <w:kern w:val="0"/>
                <w:szCs w:val="21"/>
              </w:rPr>
              <w:t>请附上同类业绩评价证明资料（如中标通知书、合同等）</w:t>
            </w:r>
          </w:p>
        </w:tc>
        <w:tc>
          <w:tcPr>
            <w:tcW w:w="1917" w:type="dxa"/>
            <w:noWrap w:val="0"/>
            <w:vAlign w:val="center"/>
          </w:tcPr>
          <w:p>
            <w:pPr>
              <w:rPr>
                <w:rFonts w:hint="default" w:ascii="仿宋_GB2312" w:hAnsi="宋体" w:eastAsia="仿宋_GB2312" w:cs="宋体"/>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6" w:hRule="atLeast"/>
        </w:trPr>
        <w:tc>
          <w:tcPr>
            <w:tcW w:w="664" w:type="dxa"/>
            <w:noWrap w:val="0"/>
            <w:vAlign w:val="center"/>
          </w:tcPr>
          <w:p>
            <w:pPr>
              <w:jc w:val="center"/>
              <w:rPr>
                <w:rFonts w:hint="eastAsia" w:ascii="仿宋_GB2312" w:hAnsi="宋体" w:eastAsia="仿宋_GB2312" w:cs="宋体"/>
                <w:kern w:val="0"/>
                <w:szCs w:val="21"/>
              </w:rPr>
            </w:pPr>
            <w:r>
              <w:rPr>
                <w:rFonts w:hint="eastAsia" w:ascii="仿宋_GB2312" w:hAnsi="宋体" w:eastAsia="仿宋_GB2312" w:cs="宋体"/>
                <w:kern w:val="0"/>
                <w:szCs w:val="21"/>
              </w:rPr>
              <w:t>2</w:t>
            </w:r>
          </w:p>
        </w:tc>
        <w:tc>
          <w:tcPr>
            <w:tcW w:w="1437" w:type="dxa"/>
            <w:noWrap w:val="0"/>
            <w:vAlign w:val="center"/>
          </w:tcPr>
          <w:p>
            <w:pPr>
              <w:rPr>
                <w:rFonts w:hint="eastAsia" w:ascii="仿宋_GB2312" w:hAnsi="宋体" w:eastAsia="仿宋_GB2312" w:cs="宋体"/>
                <w:kern w:val="0"/>
                <w:szCs w:val="21"/>
              </w:rPr>
            </w:pPr>
            <w:r>
              <w:rPr>
                <w:rFonts w:hint="eastAsia" w:ascii="仿宋_GB2312" w:hAnsi="宋体" w:eastAsia="仿宋_GB2312" w:cs="宋体"/>
                <w:kern w:val="0"/>
                <w:szCs w:val="21"/>
              </w:rPr>
              <w:t>实施方案</w:t>
            </w:r>
          </w:p>
        </w:tc>
        <w:tc>
          <w:tcPr>
            <w:tcW w:w="913" w:type="dxa"/>
            <w:noWrap w:val="0"/>
            <w:vAlign w:val="center"/>
          </w:tcPr>
          <w:p>
            <w:pPr>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35</w:t>
            </w:r>
            <w:r>
              <w:rPr>
                <w:rFonts w:hint="eastAsia" w:ascii="仿宋_GB2312" w:hAnsi="宋体" w:eastAsia="仿宋_GB2312" w:cs="宋体"/>
                <w:kern w:val="0"/>
                <w:szCs w:val="21"/>
              </w:rPr>
              <w:t>分</w:t>
            </w:r>
          </w:p>
        </w:tc>
        <w:tc>
          <w:tcPr>
            <w:tcW w:w="4675" w:type="dxa"/>
            <w:noWrap w:val="0"/>
            <w:vAlign w:val="center"/>
          </w:tcPr>
          <w:p>
            <w:pPr>
              <w:rPr>
                <w:rFonts w:hint="eastAsia" w:ascii="仿宋_GB2312" w:hAnsi="宋体" w:eastAsia="仿宋_GB2312" w:cs="宋体"/>
                <w:kern w:val="0"/>
                <w:szCs w:val="21"/>
              </w:rPr>
            </w:pPr>
            <w:r>
              <w:rPr>
                <w:rFonts w:hint="eastAsia" w:ascii="仿宋_GB2312" w:hAnsi="宋体" w:eastAsia="仿宋_GB2312" w:cs="宋体"/>
                <w:kern w:val="0"/>
                <w:szCs w:val="21"/>
              </w:rPr>
              <w:t>根据竞投人对项目实施工作方案（含计划方案等）完整性、合理性、可实施性对比：优，</w:t>
            </w:r>
            <w:r>
              <w:rPr>
                <w:rFonts w:hint="eastAsia" w:ascii="仿宋_GB2312" w:hAnsi="宋体" w:eastAsia="仿宋_GB2312" w:cs="宋体"/>
                <w:kern w:val="0"/>
                <w:szCs w:val="21"/>
                <w:lang w:val="en-US" w:eastAsia="zh-CN"/>
              </w:rPr>
              <w:t>28</w:t>
            </w:r>
            <w:r>
              <w:rPr>
                <w:rFonts w:hint="eastAsia" w:ascii="仿宋_GB2312" w:hAnsi="宋体" w:eastAsia="仿宋_GB2312" w:cs="宋体"/>
                <w:kern w:val="0"/>
                <w:szCs w:val="21"/>
              </w:rPr>
              <w:t>-</w:t>
            </w:r>
            <w:r>
              <w:rPr>
                <w:rFonts w:hint="eastAsia" w:ascii="仿宋_GB2312" w:hAnsi="宋体" w:eastAsia="仿宋_GB2312" w:cs="宋体"/>
                <w:kern w:val="0"/>
                <w:szCs w:val="21"/>
                <w:lang w:val="en-US" w:eastAsia="zh-CN"/>
              </w:rPr>
              <w:t>35</w:t>
            </w:r>
            <w:r>
              <w:rPr>
                <w:rFonts w:hint="eastAsia" w:ascii="仿宋_GB2312" w:hAnsi="宋体" w:eastAsia="仿宋_GB2312" w:cs="宋体"/>
                <w:kern w:val="0"/>
                <w:szCs w:val="21"/>
              </w:rPr>
              <w:t>分；良，</w:t>
            </w:r>
            <w:r>
              <w:rPr>
                <w:rFonts w:hint="eastAsia" w:ascii="仿宋_GB2312" w:hAnsi="宋体" w:eastAsia="仿宋_GB2312" w:cs="宋体"/>
                <w:kern w:val="0"/>
                <w:szCs w:val="21"/>
                <w:lang w:val="en-US" w:eastAsia="zh-CN"/>
              </w:rPr>
              <w:t>19</w:t>
            </w:r>
            <w:r>
              <w:rPr>
                <w:rFonts w:hint="eastAsia" w:ascii="仿宋_GB2312" w:hAnsi="宋体" w:eastAsia="仿宋_GB2312" w:cs="宋体"/>
                <w:kern w:val="0"/>
                <w:szCs w:val="21"/>
              </w:rPr>
              <w:t>-</w:t>
            </w:r>
            <w:r>
              <w:rPr>
                <w:rFonts w:hint="eastAsia" w:ascii="仿宋_GB2312" w:hAnsi="宋体" w:eastAsia="仿宋_GB2312" w:cs="宋体"/>
                <w:kern w:val="0"/>
                <w:szCs w:val="21"/>
                <w:lang w:val="en-US" w:eastAsia="zh-CN"/>
              </w:rPr>
              <w:t>27</w:t>
            </w:r>
            <w:r>
              <w:rPr>
                <w:rFonts w:hint="eastAsia" w:ascii="仿宋_GB2312" w:hAnsi="宋体" w:eastAsia="仿宋_GB2312" w:cs="宋体"/>
                <w:kern w:val="0"/>
                <w:szCs w:val="21"/>
              </w:rPr>
              <w:t xml:space="preserve"> 分；中，</w:t>
            </w:r>
            <w:r>
              <w:rPr>
                <w:rFonts w:hint="eastAsia" w:ascii="仿宋_GB2312" w:hAnsi="宋体" w:eastAsia="仿宋_GB2312" w:cs="宋体"/>
                <w:kern w:val="0"/>
                <w:szCs w:val="21"/>
                <w:lang w:val="en-US" w:eastAsia="zh-CN"/>
              </w:rPr>
              <w:t>9</w:t>
            </w:r>
            <w:r>
              <w:rPr>
                <w:rFonts w:hint="eastAsia" w:ascii="仿宋_GB2312" w:hAnsi="宋体" w:eastAsia="仿宋_GB2312" w:cs="宋体"/>
                <w:kern w:val="0"/>
                <w:szCs w:val="21"/>
              </w:rPr>
              <w:t>-</w:t>
            </w:r>
            <w:r>
              <w:rPr>
                <w:rFonts w:hint="eastAsia" w:ascii="仿宋_GB2312" w:hAnsi="宋体" w:eastAsia="仿宋_GB2312" w:cs="宋体"/>
                <w:kern w:val="0"/>
                <w:szCs w:val="21"/>
                <w:lang w:val="en-US" w:eastAsia="zh-CN"/>
              </w:rPr>
              <w:t>18</w:t>
            </w:r>
            <w:r>
              <w:rPr>
                <w:rFonts w:hint="eastAsia" w:ascii="仿宋_GB2312" w:hAnsi="宋体" w:eastAsia="仿宋_GB2312" w:cs="宋体"/>
                <w:kern w:val="0"/>
                <w:szCs w:val="21"/>
              </w:rPr>
              <w:t>分；差，0-</w:t>
            </w:r>
            <w:r>
              <w:rPr>
                <w:rFonts w:hint="eastAsia" w:ascii="仿宋_GB2312" w:hAnsi="宋体" w:eastAsia="仿宋_GB2312" w:cs="宋体"/>
                <w:kern w:val="0"/>
                <w:szCs w:val="21"/>
                <w:lang w:val="en-US" w:eastAsia="zh-CN"/>
              </w:rPr>
              <w:t>8</w:t>
            </w:r>
            <w:r>
              <w:rPr>
                <w:rFonts w:hint="eastAsia" w:ascii="仿宋_GB2312" w:hAnsi="宋体" w:eastAsia="仿宋_GB2312" w:cs="宋体"/>
                <w:kern w:val="0"/>
                <w:szCs w:val="21"/>
              </w:rPr>
              <w:t>分。</w:t>
            </w:r>
          </w:p>
        </w:tc>
        <w:tc>
          <w:tcPr>
            <w:tcW w:w="1917" w:type="dxa"/>
            <w:noWrap w:val="0"/>
            <w:vAlign w:val="center"/>
          </w:tcPr>
          <w:p>
            <w:pP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4" w:hRule="atLeast"/>
        </w:trPr>
        <w:tc>
          <w:tcPr>
            <w:tcW w:w="664" w:type="dxa"/>
            <w:noWrap w:val="0"/>
            <w:vAlign w:val="center"/>
          </w:tcPr>
          <w:p>
            <w:pPr>
              <w:jc w:val="center"/>
              <w:rPr>
                <w:rFonts w:hint="eastAsia" w:ascii="仿宋_GB2312" w:hAnsi="宋体" w:eastAsia="仿宋_GB2312" w:cs="宋体"/>
                <w:kern w:val="0"/>
                <w:szCs w:val="21"/>
              </w:rPr>
            </w:pPr>
            <w:r>
              <w:rPr>
                <w:rFonts w:hint="eastAsia" w:ascii="仿宋_GB2312" w:hAnsi="宋体" w:eastAsia="仿宋_GB2312" w:cs="宋体"/>
                <w:kern w:val="0"/>
                <w:szCs w:val="21"/>
              </w:rPr>
              <w:t>3</w:t>
            </w:r>
          </w:p>
        </w:tc>
        <w:tc>
          <w:tcPr>
            <w:tcW w:w="1437" w:type="dxa"/>
            <w:noWrap w:val="0"/>
            <w:vAlign w:val="center"/>
          </w:tcPr>
          <w:p>
            <w:pPr>
              <w:rPr>
                <w:rFonts w:hint="eastAsia" w:ascii="仿宋_GB2312" w:hAnsi="宋体" w:eastAsia="仿宋_GB2312" w:cs="宋体"/>
                <w:kern w:val="0"/>
                <w:szCs w:val="21"/>
              </w:rPr>
            </w:pPr>
            <w:r>
              <w:rPr>
                <w:rFonts w:hint="eastAsia" w:ascii="仿宋_GB2312" w:hAnsi="宋体" w:eastAsia="仿宋_GB2312" w:cs="宋体"/>
                <w:kern w:val="0"/>
                <w:szCs w:val="21"/>
              </w:rPr>
              <w:t>报价情况</w:t>
            </w:r>
          </w:p>
        </w:tc>
        <w:tc>
          <w:tcPr>
            <w:tcW w:w="913" w:type="dxa"/>
            <w:noWrap w:val="0"/>
            <w:vAlign w:val="center"/>
          </w:tcPr>
          <w:p>
            <w:pPr>
              <w:rPr>
                <w:rFonts w:hint="eastAsia" w:ascii="仿宋_GB2312" w:hAnsi="宋体" w:eastAsia="仿宋_GB2312" w:cs="宋体"/>
                <w:kern w:val="0"/>
                <w:szCs w:val="21"/>
              </w:rPr>
            </w:pPr>
            <w:r>
              <w:rPr>
                <w:rFonts w:hint="eastAsia" w:ascii="仿宋_GB2312" w:hAnsi="宋体" w:eastAsia="仿宋_GB2312" w:cs="宋体"/>
                <w:kern w:val="0"/>
                <w:szCs w:val="21"/>
                <w:lang w:val="en-US" w:eastAsia="zh-CN"/>
              </w:rPr>
              <w:t>5</w:t>
            </w:r>
            <w:r>
              <w:rPr>
                <w:rFonts w:hint="eastAsia" w:ascii="仿宋_GB2312" w:hAnsi="宋体" w:eastAsia="仿宋_GB2312" w:cs="宋体"/>
                <w:kern w:val="0"/>
                <w:szCs w:val="21"/>
              </w:rPr>
              <w:t>0分</w:t>
            </w:r>
          </w:p>
        </w:tc>
        <w:tc>
          <w:tcPr>
            <w:tcW w:w="4675" w:type="dxa"/>
            <w:noWrap w:val="0"/>
            <w:vAlign w:val="center"/>
          </w:tcPr>
          <w:p>
            <w:pP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rPr>
              <w:t>竞投报价不高于限价为有效报价。竞投人需在招选人设置的限价标准80%-100%范围内进行合理报价，竞投人所有报价中最低报价得50分（以不含税报价作为评分标准），每高出最低报价（不含税报价）的1%，扣1分；不在合理区间范围内的，得0分。</w:t>
            </w:r>
          </w:p>
        </w:tc>
        <w:tc>
          <w:tcPr>
            <w:tcW w:w="1917" w:type="dxa"/>
            <w:noWrap w:val="0"/>
            <w:vAlign w:val="center"/>
          </w:tcPr>
          <w:p>
            <w:pPr>
              <w:rPr>
                <w:rFonts w:hint="eastAsia"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atLeast"/>
        </w:trPr>
        <w:tc>
          <w:tcPr>
            <w:tcW w:w="2101" w:type="dxa"/>
            <w:gridSpan w:val="2"/>
            <w:noWrap w:val="0"/>
            <w:vAlign w:val="center"/>
          </w:tcPr>
          <w:p>
            <w:pPr>
              <w:jc w:val="center"/>
              <w:rPr>
                <w:rFonts w:hint="eastAsia" w:ascii="仿宋_GB2312" w:hAnsi="宋体" w:eastAsia="仿宋_GB2312" w:cs="宋体"/>
                <w:kern w:val="0"/>
                <w:szCs w:val="21"/>
              </w:rPr>
            </w:pPr>
            <w:r>
              <w:rPr>
                <w:rFonts w:hint="eastAsia" w:ascii="仿宋_GB2312" w:hAnsi="宋体" w:eastAsia="仿宋_GB2312" w:cs="宋体"/>
                <w:kern w:val="0"/>
                <w:szCs w:val="21"/>
              </w:rPr>
              <w:t>合计</w:t>
            </w:r>
          </w:p>
        </w:tc>
        <w:tc>
          <w:tcPr>
            <w:tcW w:w="913" w:type="dxa"/>
            <w:noWrap w:val="0"/>
            <w:vAlign w:val="center"/>
          </w:tcPr>
          <w:p>
            <w:pPr>
              <w:rPr>
                <w:rFonts w:hint="eastAsia" w:ascii="仿宋_GB2312" w:hAnsi="宋体" w:eastAsia="仿宋_GB2312" w:cs="宋体"/>
                <w:kern w:val="0"/>
                <w:szCs w:val="21"/>
              </w:rPr>
            </w:pPr>
            <w:r>
              <w:rPr>
                <w:rFonts w:hint="eastAsia" w:ascii="仿宋_GB2312" w:hAnsi="宋体" w:eastAsia="仿宋_GB2312" w:cs="宋体"/>
                <w:kern w:val="0"/>
                <w:szCs w:val="21"/>
              </w:rPr>
              <w:t>100分</w:t>
            </w:r>
          </w:p>
        </w:tc>
        <w:tc>
          <w:tcPr>
            <w:tcW w:w="4675" w:type="dxa"/>
            <w:noWrap w:val="0"/>
            <w:vAlign w:val="center"/>
          </w:tcPr>
          <w:p>
            <w:pPr>
              <w:rPr>
                <w:rFonts w:hint="eastAsia" w:ascii="仿宋_GB2312" w:hAnsi="宋体" w:eastAsia="仿宋_GB2312" w:cs="宋体"/>
                <w:kern w:val="0"/>
                <w:szCs w:val="21"/>
              </w:rPr>
            </w:pPr>
          </w:p>
        </w:tc>
        <w:tc>
          <w:tcPr>
            <w:tcW w:w="1917" w:type="dxa"/>
            <w:noWrap w:val="0"/>
            <w:vAlign w:val="center"/>
          </w:tcPr>
          <w:p>
            <w:pPr>
              <w:rPr>
                <w:rFonts w:hint="eastAsia" w:ascii="仿宋_GB2312" w:hAnsi="宋体" w:eastAsia="仿宋_GB2312" w:cs="宋体"/>
                <w:kern w:val="0"/>
                <w:szCs w:val="21"/>
              </w:rPr>
            </w:pPr>
          </w:p>
        </w:tc>
      </w:tr>
    </w:tbl>
    <w:p>
      <w:pPr>
        <w:pStyle w:val="4"/>
        <w:spacing w:line="240" w:lineRule="auto"/>
        <w:jc w:val="center"/>
        <w:rPr>
          <w:rFonts w:ascii="宋体" w:hAnsi="宋体" w:eastAsia="宋体" w:cs="宋体"/>
          <w:bCs w:val="0"/>
        </w:rPr>
      </w:pPr>
    </w:p>
    <w:bookmarkEnd w:id="13"/>
    <w:bookmarkEnd w:id="14"/>
    <w:p>
      <w:pPr>
        <w:jc w:val="center"/>
        <w:rPr>
          <w:rFonts w:hint="eastAsia" w:ascii="仿宋_GB2312" w:hAnsi="宋体" w:eastAsia="仿宋_GB2312" w:cs="宋体"/>
          <w:bCs/>
          <w:sz w:val="36"/>
          <w:szCs w:val="36"/>
        </w:rPr>
      </w:pPr>
      <w:r>
        <w:rPr>
          <w:rFonts w:hint="eastAsia" w:ascii="仿宋_GB2312" w:eastAsia="仿宋_GB2312"/>
          <w:b/>
          <w:sz w:val="36"/>
          <w:szCs w:val="36"/>
        </w:rPr>
        <w:t>四、采购合同/协议</w:t>
      </w:r>
    </w:p>
    <w:p>
      <w:pPr>
        <w:jc w:val="center"/>
        <w:rPr>
          <w:rFonts w:hint="eastAsia" w:ascii="仿宋_GB2312" w:hAnsi="宋体" w:eastAsia="仿宋_GB2312" w:cs="宋体"/>
          <w:bCs/>
          <w:kern w:val="44"/>
          <w:szCs w:val="21"/>
        </w:rPr>
      </w:pPr>
      <w:r>
        <w:rPr>
          <w:rFonts w:hint="eastAsia" w:ascii="仿宋_GB2312" w:hAnsi="宋体" w:eastAsia="仿宋_GB2312" w:cs="宋体"/>
          <w:bCs/>
          <w:kern w:val="44"/>
          <w:szCs w:val="21"/>
        </w:rPr>
        <w:t>（参考样本，未经采购人同意中选人不能对合同条款作实质性修改）</w:t>
      </w:r>
    </w:p>
    <w:p>
      <w:pPr>
        <w:jc w:val="center"/>
        <w:rPr>
          <w:rFonts w:hint="eastAsia" w:ascii="仿宋_GB2312" w:hAnsi="宋体" w:eastAsia="仿宋_GB2312" w:cs="宋体"/>
          <w:bCs/>
          <w:kern w:val="44"/>
          <w:szCs w:val="21"/>
        </w:rPr>
      </w:pPr>
    </w:p>
    <w:p>
      <w:pPr>
        <w:jc w:val="center"/>
        <w:rPr>
          <w:rFonts w:hint="eastAsia" w:ascii="仿宋_GB2312" w:hAnsi="宋体" w:eastAsia="仿宋_GB2312" w:cs="宋体"/>
          <w:bCs/>
          <w:kern w:val="44"/>
          <w:szCs w:val="21"/>
        </w:rPr>
      </w:pPr>
    </w:p>
    <w:p>
      <w:pPr>
        <w:jc w:val="center"/>
        <w:rPr>
          <w:rFonts w:hint="eastAsia" w:ascii="仿宋_GB2312" w:hAnsi="宋体" w:eastAsia="仿宋_GB2312" w:cs="宋体"/>
          <w:bCs/>
          <w:kern w:val="44"/>
          <w:szCs w:val="21"/>
        </w:rPr>
      </w:pPr>
    </w:p>
    <w:p>
      <w:pPr>
        <w:jc w:val="center"/>
        <w:rPr>
          <w:rFonts w:hint="eastAsia" w:ascii="仿宋_GB2312" w:hAnsi="宋体" w:eastAsia="仿宋_GB2312" w:cs="宋体"/>
          <w:bCs/>
          <w:kern w:val="44"/>
          <w:szCs w:val="21"/>
        </w:rPr>
      </w:pPr>
    </w:p>
    <w:p>
      <w:pPr>
        <w:snapToGrid w:val="0"/>
        <w:spacing w:line="360" w:lineRule="auto"/>
        <w:ind w:firstLine="883" w:firstLineChars="200"/>
        <w:jc w:val="center"/>
        <w:rPr>
          <w:rFonts w:hint="default" w:ascii="仿宋_GB2312" w:hAnsi="Times New Roman" w:eastAsia="仿宋_GB2312" w:cs="Times New Roman"/>
          <w:b/>
          <w:kern w:val="2"/>
          <w:sz w:val="44"/>
          <w:szCs w:val="44"/>
          <w:lang w:val="en-US" w:eastAsia="zh-CN"/>
        </w:rPr>
      </w:pPr>
      <w:r>
        <w:rPr>
          <w:rFonts w:hint="eastAsia" w:ascii="仿宋_GB2312" w:eastAsia="仿宋_GB2312" w:cs="Times New Roman"/>
          <w:b/>
          <w:kern w:val="2"/>
          <w:sz w:val="44"/>
          <w:szCs w:val="44"/>
          <w:lang w:eastAsia="zh-CN"/>
        </w:rPr>
        <w:t>海心沙地下停车场标识深化提升及花城汇停车场优惠月保宣传标识项目</w:t>
      </w:r>
      <w:r>
        <w:rPr>
          <w:rFonts w:hint="eastAsia" w:ascii="仿宋_GB2312" w:eastAsia="仿宋_GB2312" w:cs="Times New Roman"/>
          <w:b/>
          <w:bCs w:val="0"/>
          <w:kern w:val="2"/>
          <w:sz w:val="44"/>
          <w:szCs w:val="44"/>
          <w:u w:val="none"/>
          <w:lang w:val="en-US" w:eastAsia="zh-CN"/>
        </w:rPr>
        <w:t>委托合同</w:t>
      </w:r>
    </w:p>
    <w:p>
      <w:pPr>
        <w:snapToGrid w:val="0"/>
        <w:spacing w:line="360" w:lineRule="auto"/>
        <w:ind w:firstLine="640" w:firstLineChars="200"/>
        <w:jc w:val="left"/>
        <w:rPr>
          <w:rFonts w:ascii="黑体" w:eastAsia="黑体" w:cs="黑体"/>
          <w:color w:val="000000"/>
          <w:sz w:val="32"/>
          <w:szCs w:val="32"/>
        </w:rPr>
      </w:pPr>
    </w:p>
    <w:p>
      <w:pPr>
        <w:snapToGrid w:val="0"/>
        <w:spacing w:line="360" w:lineRule="auto"/>
        <w:jc w:val="left"/>
        <w:rPr>
          <w:rFonts w:ascii="黑体" w:eastAsia="黑体" w:cs="黑体"/>
          <w:color w:val="000000"/>
          <w:sz w:val="28"/>
          <w:szCs w:val="28"/>
          <w:u w:val="single"/>
        </w:rPr>
      </w:pPr>
      <w:r>
        <w:rPr>
          <w:rFonts w:hint="eastAsia" w:ascii="黑体" w:eastAsia="黑体" w:cs="黑体"/>
          <w:color w:val="000000"/>
          <w:sz w:val="32"/>
          <w:szCs w:val="32"/>
          <w:u w:val="single"/>
        </w:rPr>
        <w:t xml:space="preserve">甲 </w:t>
      </w:r>
      <w:r>
        <w:rPr>
          <w:rFonts w:ascii="黑体" w:eastAsia="黑体" w:cs="黑体"/>
          <w:color w:val="000000"/>
          <w:sz w:val="32"/>
          <w:szCs w:val="32"/>
          <w:u w:val="single"/>
        </w:rPr>
        <w:t xml:space="preserve"> </w:t>
      </w:r>
      <w:r>
        <w:rPr>
          <w:rFonts w:hint="eastAsia" w:ascii="黑体" w:eastAsia="黑体" w:cs="黑体"/>
          <w:color w:val="000000"/>
          <w:sz w:val="32"/>
          <w:szCs w:val="32"/>
          <w:u w:val="single"/>
        </w:rPr>
        <w:t xml:space="preserve">方：广州市城投资产经营管理有限公司珠江新城分公司                                     </w:t>
      </w:r>
      <w:r>
        <w:rPr>
          <w:rFonts w:hint="eastAsia" w:ascii="黑体" w:eastAsia="黑体" w:cs="黑体"/>
          <w:color w:val="000000"/>
          <w:sz w:val="28"/>
          <w:szCs w:val="28"/>
          <w:u w:val="single"/>
        </w:rPr>
        <w:t xml:space="preserve"> </w:t>
      </w:r>
    </w:p>
    <w:p>
      <w:pPr>
        <w:snapToGrid w:val="0"/>
        <w:spacing w:line="360" w:lineRule="auto"/>
        <w:jc w:val="left"/>
        <w:rPr>
          <w:rFonts w:ascii="黑体" w:eastAsia="黑体" w:cs="黑体"/>
          <w:color w:val="000000"/>
          <w:szCs w:val="21"/>
          <w:u w:val="single"/>
        </w:rPr>
      </w:pPr>
      <w:r>
        <w:rPr>
          <w:rFonts w:hint="eastAsia" w:ascii="黑体" w:eastAsia="黑体" w:cs="黑体"/>
          <w:color w:val="000000"/>
          <w:sz w:val="32"/>
          <w:szCs w:val="32"/>
          <w:u w:val="single"/>
        </w:rPr>
        <w:t xml:space="preserve">地 </w:t>
      </w:r>
      <w:r>
        <w:rPr>
          <w:rFonts w:ascii="黑体" w:eastAsia="黑体" w:cs="黑体"/>
          <w:color w:val="000000"/>
          <w:sz w:val="32"/>
          <w:szCs w:val="32"/>
          <w:u w:val="single"/>
        </w:rPr>
        <w:t xml:space="preserve"> </w:t>
      </w:r>
      <w:r>
        <w:rPr>
          <w:rFonts w:hint="eastAsia" w:ascii="黑体" w:eastAsia="黑体" w:cs="黑体"/>
          <w:color w:val="000000"/>
          <w:sz w:val="32"/>
          <w:szCs w:val="32"/>
          <w:u w:val="single"/>
        </w:rPr>
        <w:t xml:space="preserve">址： 广州市天河区珠江新城临江大道海心沙岛东区南教学楼201-206室 </w:t>
      </w:r>
    </w:p>
    <w:p>
      <w:pPr>
        <w:snapToGrid w:val="0"/>
        <w:spacing w:line="360" w:lineRule="auto"/>
        <w:ind w:firstLine="640" w:firstLineChars="200"/>
        <w:jc w:val="left"/>
        <w:rPr>
          <w:rFonts w:ascii="黑体" w:eastAsia="黑体" w:cs="黑体"/>
          <w:color w:val="000000"/>
          <w:sz w:val="32"/>
          <w:szCs w:val="32"/>
        </w:rPr>
      </w:pPr>
    </w:p>
    <w:p>
      <w:pPr>
        <w:snapToGrid w:val="0"/>
        <w:spacing w:line="360" w:lineRule="auto"/>
        <w:ind w:firstLine="640" w:firstLineChars="200"/>
        <w:jc w:val="left"/>
        <w:rPr>
          <w:rFonts w:ascii="黑体" w:eastAsia="黑体" w:cs="黑体"/>
          <w:color w:val="000000"/>
          <w:sz w:val="32"/>
          <w:szCs w:val="32"/>
        </w:rPr>
      </w:pPr>
    </w:p>
    <w:p>
      <w:pPr>
        <w:snapToGrid w:val="0"/>
        <w:spacing w:line="360" w:lineRule="auto"/>
        <w:jc w:val="left"/>
        <w:rPr>
          <w:rFonts w:ascii="黑体" w:eastAsia="黑体" w:cs="黑体"/>
          <w:color w:val="000000"/>
          <w:sz w:val="32"/>
          <w:szCs w:val="32"/>
          <w:u w:val="single"/>
        </w:rPr>
      </w:pPr>
      <w:r>
        <w:rPr>
          <w:rFonts w:hint="eastAsia" w:ascii="黑体" w:eastAsia="黑体" w:cs="黑体"/>
          <w:color w:val="000000"/>
          <w:sz w:val="32"/>
          <w:szCs w:val="32"/>
          <w:u w:val="single"/>
        </w:rPr>
        <w:t xml:space="preserve">乙   方：                        </w:t>
      </w:r>
    </w:p>
    <w:p>
      <w:pPr>
        <w:snapToGrid w:val="0"/>
        <w:spacing w:line="360" w:lineRule="auto"/>
        <w:jc w:val="left"/>
        <w:rPr>
          <w:rFonts w:ascii="黑体" w:eastAsia="黑体" w:cs="黑体"/>
          <w:color w:val="000000"/>
          <w:sz w:val="32"/>
          <w:szCs w:val="32"/>
          <w:u w:val="single"/>
        </w:rPr>
      </w:pPr>
      <w:r>
        <w:rPr>
          <w:rFonts w:hint="eastAsia" w:ascii="黑体" w:eastAsia="黑体" w:cs="黑体"/>
          <w:color w:val="000000"/>
          <w:sz w:val="32"/>
          <w:szCs w:val="32"/>
          <w:u w:val="single"/>
        </w:rPr>
        <w:t xml:space="preserve">地   址：                        </w:t>
      </w:r>
    </w:p>
    <w:p>
      <w:pPr>
        <w:snapToGrid w:val="0"/>
        <w:spacing w:line="360" w:lineRule="auto"/>
        <w:ind w:firstLine="640" w:firstLineChars="200"/>
        <w:jc w:val="left"/>
        <w:rPr>
          <w:rFonts w:ascii="黑体" w:eastAsia="黑体" w:cs="黑体"/>
          <w:color w:val="000000"/>
          <w:sz w:val="32"/>
          <w:szCs w:val="32"/>
          <w:u w:val="single"/>
        </w:rPr>
      </w:pPr>
    </w:p>
    <w:p>
      <w:pPr>
        <w:adjustRightInd w:val="0"/>
        <w:snapToGrid w:val="0"/>
        <w:spacing w:line="288" w:lineRule="auto"/>
        <w:ind w:firstLine="420" w:firstLineChars="200"/>
        <w:rPr>
          <w:rFonts w:ascii="仿宋" w:eastAsia="仿宋" w:cs="仿宋"/>
          <w:color w:val="000000"/>
          <w:szCs w:val="21"/>
        </w:rPr>
      </w:pPr>
    </w:p>
    <w:p>
      <w:pPr>
        <w:widowControl/>
        <w:jc w:val="left"/>
        <w:rPr>
          <w:rFonts w:ascii="仿宋" w:eastAsia="仿宋" w:cs="仿宋"/>
          <w:color w:val="000000"/>
          <w:szCs w:val="21"/>
        </w:rPr>
      </w:pPr>
      <w:r>
        <w:rPr>
          <w:rFonts w:ascii="仿宋" w:eastAsia="仿宋" w:cs="仿宋"/>
          <w:color w:val="000000"/>
          <w:szCs w:val="21"/>
        </w:rPr>
        <w:br w:type="page"/>
      </w:r>
    </w:p>
    <w:p>
      <w:pPr>
        <w:numPr>
          <w:ilvl w:val="0"/>
          <w:numId w:val="2"/>
        </w:numPr>
        <w:tabs>
          <w:tab w:val="left" w:pos="540"/>
        </w:tabs>
        <w:spacing w:line="360" w:lineRule="auto"/>
        <w:ind w:left="420" w:leftChars="200" w:right="420" w:rightChars="200" w:firstLine="0"/>
        <w:rPr>
          <w:rFonts w:hint="eastAsia" w:ascii="仿宋_GB2312" w:eastAsia="仿宋_GB2312"/>
          <w:b/>
          <w:bCs/>
          <w:sz w:val="24"/>
        </w:rPr>
      </w:pPr>
      <w:r>
        <w:rPr>
          <w:rFonts w:hint="eastAsia" w:ascii="仿宋_GB2312" w:eastAsia="仿宋_GB2312"/>
          <w:b/>
          <w:bCs/>
          <w:sz w:val="24"/>
        </w:rPr>
        <w:t>基本条件:</w:t>
      </w:r>
    </w:p>
    <w:p>
      <w:pPr>
        <w:snapToGrid w:val="0"/>
        <w:spacing w:line="360" w:lineRule="auto"/>
        <w:ind w:left="0" w:leftChars="0" w:right="0" w:rightChars="0" w:firstLine="480" w:firstLineChars="200"/>
        <w:jc w:val="left"/>
        <w:outlineLvl w:val="9"/>
        <w:rPr>
          <w:rFonts w:hint="eastAsia" w:ascii="仿宋_GB2312" w:eastAsia="仿宋_GB2312"/>
          <w:sz w:val="24"/>
        </w:rPr>
      </w:pPr>
      <w:r>
        <w:rPr>
          <w:rFonts w:hint="eastAsia" w:ascii="仿宋_GB2312" w:eastAsia="仿宋_GB2312"/>
          <w:sz w:val="24"/>
        </w:rPr>
        <w:t>甲乙双方共同遵守国家的相关法律法规，依照《中华人民共和国</w:t>
      </w:r>
      <w:r>
        <w:rPr>
          <w:rFonts w:hint="eastAsia" w:ascii="仿宋_GB2312" w:eastAsia="仿宋_GB2312"/>
          <w:sz w:val="24"/>
          <w:lang w:val="en-US" w:eastAsia="zh-CN"/>
        </w:rPr>
        <w:t>民法典</w:t>
      </w:r>
      <w:r>
        <w:rPr>
          <w:rFonts w:hint="eastAsia" w:ascii="仿宋_GB2312" w:eastAsia="仿宋_GB2312"/>
          <w:sz w:val="24"/>
        </w:rPr>
        <w:t>》及平等互利原则，在真实、充分地表达各自意愿的基础上，就甲方委托乙方对</w:t>
      </w:r>
      <w:r>
        <w:rPr>
          <w:rFonts w:hint="eastAsia" w:ascii="仿宋_GB2312" w:eastAsia="仿宋_GB2312"/>
          <w:sz w:val="24"/>
          <w:lang w:eastAsia="zh-CN"/>
        </w:rPr>
        <w:t>海心沙地下停车场标识深化提升及花城汇停车场优惠月保宣传标识</w:t>
      </w:r>
      <w:r>
        <w:rPr>
          <w:rFonts w:hint="eastAsia" w:ascii="仿宋_GB2312" w:eastAsia="仿宋_GB2312"/>
          <w:color w:val="auto"/>
          <w:sz w:val="24"/>
          <w:lang w:val="en-US" w:eastAsia="zh-CN"/>
        </w:rPr>
        <w:t>设置的</w:t>
      </w:r>
      <w:r>
        <w:rPr>
          <w:rFonts w:hint="eastAsia" w:ascii="仿宋_GB2312" w:eastAsia="仿宋_GB2312"/>
          <w:sz w:val="24"/>
        </w:rPr>
        <w:t>相关事项达成协议，双方共同信守。</w:t>
      </w:r>
    </w:p>
    <w:p>
      <w:pPr>
        <w:spacing w:line="240" w:lineRule="exact"/>
        <w:ind w:left="420" w:leftChars="200" w:right="420" w:rightChars="200" w:firstLine="480" w:firstLineChars="200"/>
        <w:rPr>
          <w:rFonts w:hint="eastAsia" w:ascii="仿宋_GB2312" w:eastAsia="仿宋_GB2312"/>
          <w:sz w:val="24"/>
        </w:rPr>
      </w:pPr>
    </w:p>
    <w:p>
      <w:pPr>
        <w:numPr>
          <w:ilvl w:val="0"/>
          <w:numId w:val="2"/>
        </w:numPr>
        <w:tabs>
          <w:tab w:val="left" w:pos="540"/>
        </w:tabs>
        <w:spacing w:line="360" w:lineRule="auto"/>
        <w:ind w:left="420" w:leftChars="200" w:right="420" w:rightChars="200" w:firstLine="0"/>
        <w:rPr>
          <w:rFonts w:hint="eastAsia" w:ascii="仿宋_GB2312" w:eastAsia="仿宋_GB2312"/>
          <w:sz w:val="24"/>
        </w:rPr>
      </w:pPr>
      <w:r>
        <w:rPr>
          <w:rFonts w:hint="eastAsia" w:ascii="仿宋_GB2312" w:eastAsia="仿宋_GB2312"/>
          <w:b/>
          <w:bCs/>
          <w:sz w:val="24"/>
        </w:rPr>
        <w:t>施工内容，另附清单</w:t>
      </w:r>
      <w:r>
        <w:rPr>
          <w:rFonts w:hint="eastAsia" w:ascii="仿宋_GB2312" w:eastAsia="仿宋_GB2312"/>
          <w:bCs/>
          <w:sz w:val="24"/>
        </w:rPr>
        <w:t>。</w:t>
      </w:r>
    </w:p>
    <w:p>
      <w:pPr>
        <w:numPr>
          <w:ilvl w:val="0"/>
          <w:numId w:val="2"/>
        </w:numPr>
        <w:tabs>
          <w:tab w:val="left" w:pos="540"/>
        </w:tabs>
        <w:spacing w:line="360" w:lineRule="auto"/>
        <w:ind w:left="420" w:leftChars="200" w:right="420" w:rightChars="200" w:firstLine="0"/>
        <w:rPr>
          <w:rFonts w:hint="eastAsia" w:ascii="仿宋_GB2312" w:eastAsia="仿宋_GB2312"/>
          <w:b/>
          <w:bCs/>
          <w:sz w:val="24"/>
        </w:rPr>
      </w:pPr>
      <w:r>
        <w:rPr>
          <w:rFonts w:hint="eastAsia" w:ascii="仿宋_GB2312" w:eastAsia="仿宋_GB2312"/>
          <w:b/>
          <w:bCs/>
          <w:sz w:val="24"/>
        </w:rPr>
        <w:t>服务时间要求</w:t>
      </w:r>
    </w:p>
    <w:p>
      <w:pPr>
        <w:spacing w:line="360" w:lineRule="auto"/>
        <w:ind w:right="420" w:rightChars="200" w:firstLine="480" w:firstLineChars="200"/>
        <w:outlineLvl w:val="0"/>
        <w:rPr>
          <w:rFonts w:hint="default" w:ascii="仿宋_GB2312" w:eastAsia="仿宋_GB2312"/>
          <w:sz w:val="24"/>
          <w:lang w:val="en-US" w:eastAsia="zh-CN"/>
        </w:rPr>
      </w:pPr>
      <w:r>
        <w:rPr>
          <w:rFonts w:hint="eastAsia" w:ascii="仿宋_GB2312" w:eastAsia="仿宋_GB2312"/>
          <w:sz w:val="24"/>
        </w:rPr>
        <w:t>1、乙方按甲方确认的施工范围、工程量清单和工作内容，合同签订当日为施工进场日，工期于15</w:t>
      </w:r>
      <w:r>
        <w:rPr>
          <w:rFonts w:hint="eastAsia" w:ascii="仿宋_GB2312" w:hAnsi="宋体" w:eastAsia="仿宋_GB2312"/>
          <w:bCs/>
          <w:sz w:val="24"/>
        </w:rPr>
        <w:t>日内完成并通过验收合格</w:t>
      </w:r>
      <w:r>
        <w:rPr>
          <w:rFonts w:hint="eastAsia" w:ascii="仿宋_GB2312" w:eastAsia="仿宋_GB2312"/>
          <w:sz w:val="24"/>
        </w:rPr>
        <w:t>。</w:t>
      </w:r>
    </w:p>
    <w:p>
      <w:pPr>
        <w:spacing w:line="360" w:lineRule="auto"/>
        <w:ind w:right="420" w:rightChars="200" w:firstLine="480" w:firstLineChars="200"/>
        <w:outlineLvl w:val="0"/>
        <w:rPr>
          <w:rFonts w:hint="eastAsia" w:ascii="仿宋_GB2312" w:eastAsia="仿宋_GB2312"/>
          <w:sz w:val="24"/>
        </w:rPr>
      </w:pPr>
      <w:r>
        <w:rPr>
          <w:rFonts w:hint="eastAsia" w:ascii="仿宋_GB2312" w:eastAsia="仿宋_GB2312"/>
          <w:sz w:val="24"/>
        </w:rPr>
        <w:t>2、未经甲方同意，乙方不能将本合同的服务转包或分包。</w:t>
      </w:r>
    </w:p>
    <w:p>
      <w:pPr>
        <w:numPr>
          <w:ilvl w:val="0"/>
          <w:numId w:val="2"/>
        </w:numPr>
        <w:tabs>
          <w:tab w:val="left" w:pos="540"/>
        </w:tabs>
        <w:spacing w:line="360" w:lineRule="auto"/>
        <w:ind w:left="420" w:leftChars="200" w:right="420" w:rightChars="200" w:firstLine="0"/>
        <w:rPr>
          <w:rFonts w:hint="eastAsia" w:ascii="仿宋_GB2312" w:eastAsia="仿宋_GB2312"/>
          <w:sz w:val="24"/>
        </w:rPr>
      </w:pPr>
      <w:r>
        <w:rPr>
          <w:rFonts w:hint="eastAsia" w:ascii="仿宋_GB2312" w:eastAsia="仿宋_GB2312"/>
          <w:b/>
          <w:bCs/>
          <w:sz w:val="24"/>
        </w:rPr>
        <w:t>合同金额、付款方式</w:t>
      </w:r>
    </w:p>
    <w:p>
      <w:pPr>
        <w:widowControl/>
        <w:spacing w:line="480" w:lineRule="auto"/>
        <w:ind w:firstLine="480"/>
        <w:rPr>
          <w:rFonts w:hint="eastAsia" w:ascii="仿宋_GB2312" w:eastAsia="仿宋_GB2312"/>
          <w:sz w:val="24"/>
        </w:rPr>
      </w:pPr>
      <w:r>
        <w:rPr>
          <w:rFonts w:hint="eastAsia" w:ascii="仿宋_GB2312" w:eastAsia="仿宋_GB2312"/>
          <w:sz w:val="24"/>
        </w:rPr>
        <w:t>合同金额：本合同总金额为人民币</w:t>
      </w:r>
      <w:r>
        <w:rPr>
          <w:rFonts w:hint="eastAsia" w:ascii="仿宋_GB2312" w:eastAsia="仿宋_GB2312"/>
          <w:sz w:val="24"/>
          <w:lang w:val="en-US" w:eastAsia="zh-CN"/>
        </w:rPr>
        <w:t xml:space="preserve">     元</w:t>
      </w:r>
      <w:r>
        <w:rPr>
          <w:rFonts w:hint="eastAsia" w:ascii="仿宋_GB2312" w:eastAsia="仿宋_GB2312"/>
          <w:sz w:val="24"/>
        </w:rPr>
        <w:t>（大写：</w:t>
      </w:r>
      <w:r>
        <w:rPr>
          <w:rFonts w:hint="eastAsia" w:ascii="仿宋_GB2312" w:eastAsia="仿宋_GB2312"/>
          <w:sz w:val="24"/>
          <w:lang w:val="en-US" w:eastAsia="zh-CN"/>
        </w:rPr>
        <w:t xml:space="preserve">    </w:t>
      </w:r>
      <w:r>
        <w:rPr>
          <w:rFonts w:hint="eastAsia" w:ascii="仿宋_GB2312" w:eastAsia="仿宋_GB2312"/>
          <w:sz w:val="24"/>
        </w:rPr>
        <w:t>）</w:t>
      </w:r>
      <w:r>
        <w:rPr>
          <w:rFonts w:hint="eastAsia" w:ascii="仿宋_GB2312" w:eastAsia="仿宋_GB2312"/>
          <w:sz w:val="24"/>
          <w:lang w:eastAsia="zh-CN"/>
        </w:rPr>
        <w:t>，</w:t>
      </w:r>
      <w:r>
        <w:rPr>
          <w:rFonts w:hint="eastAsia" w:ascii="仿宋_GB2312" w:eastAsia="仿宋_GB2312"/>
          <w:sz w:val="24"/>
          <w:lang w:val="en-US" w:eastAsia="zh-CN"/>
        </w:rPr>
        <w:t>不</w:t>
      </w:r>
      <w:r>
        <w:rPr>
          <w:rFonts w:hint="eastAsia" w:ascii="仿宋_GB2312" w:eastAsia="仿宋_GB2312"/>
          <w:sz w:val="24"/>
        </w:rPr>
        <w:t>含税金额</w:t>
      </w:r>
      <w:r>
        <w:rPr>
          <w:rFonts w:hint="eastAsia" w:ascii="仿宋_GB2312" w:eastAsia="仿宋_GB2312"/>
          <w:sz w:val="24"/>
          <w:lang w:val="en-US" w:eastAsia="zh-CN"/>
        </w:rPr>
        <w:t>为</w:t>
      </w:r>
      <w:r>
        <w:rPr>
          <w:rFonts w:hint="eastAsia" w:ascii="仿宋_GB2312" w:eastAsia="仿宋_GB2312"/>
          <w:sz w:val="24"/>
        </w:rPr>
        <w:t>：</w:t>
      </w:r>
      <w:r>
        <w:rPr>
          <w:rFonts w:hint="eastAsia" w:ascii="仿宋_GB2312" w:eastAsia="仿宋_GB2312"/>
          <w:sz w:val="24"/>
          <w:lang w:val="en-US" w:eastAsia="zh-CN"/>
        </w:rPr>
        <w:t xml:space="preserve">     ，</w:t>
      </w:r>
      <w:r>
        <w:rPr>
          <w:rFonts w:hint="eastAsia" w:ascii="仿宋_GB2312" w:eastAsia="仿宋_GB2312"/>
          <w:sz w:val="24"/>
        </w:rPr>
        <w:t>增值税</w:t>
      </w:r>
      <w:r>
        <w:rPr>
          <w:rFonts w:hint="eastAsia" w:ascii="仿宋_GB2312" w:eastAsia="仿宋_GB2312"/>
          <w:sz w:val="24"/>
          <w:lang w:val="en-US" w:eastAsia="zh-CN"/>
        </w:rPr>
        <w:t xml:space="preserve">为：    </w:t>
      </w:r>
      <w:r>
        <w:rPr>
          <w:rFonts w:hint="eastAsia" w:ascii="仿宋_GB2312" w:eastAsia="仿宋_GB2312"/>
          <w:sz w:val="24"/>
          <w:lang w:eastAsia="zh-CN"/>
        </w:rPr>
        <w:t>（</w:t>
      </w:r>
      <w:r>
        <w:rPr>
          <w:rFonts w:hint="eastAsia" w:ascii="仿宋_GB2312" w:eastAsia="仿宋_GB2312"/>
          <w:sz w:val="24"/>
          <w:lang w:val="en-US" w:eastAsia="zh-CN"/>
        </w:rPr>
        <w:t>其中花城汇停车场为     元，海心沙地下停车场为      元</w:t>
      </w:r>
      <w:r>
        <w:rPr>
          <w:rFonts w:hint="eastAsia" w:ascii="仿宋_GB2312" w:eastAsia="仿宋_GB2312"/>
          <w:sz w:val="24"/>
          <w:lang w:eastAsia="zh-CN"/>
        </w:rPr>
        <w:t>）。</w:t>
      </w:r>
      <w:r>
        <w:rPr>
          <w:rFonts w:hint="eastAsia" w:ascii="仿宋_GB2312" w:eastAsia="仿宋_GB2312"/>
          <w:sz w:val="24"/>
        </w:rPr>
        <w:t>采用包工、包料、包工期、包质量、包安全生产、包文明施工、包验收、包调试、包综合治理的方式，合同总价包含人工费、材料费、机械、工具、措施、利润和增值税专用发票税费等所有费用，不因施工期间人工、机械及材料价格的变化、施工条件的变化和政府造价管理部门等调整各项收费而调整，另有约定的除外。乙方已对现场状况作出了解及预计，乙方的报价已根据施工现场状况及施工范围按甲方的施工要求合理预计，清单如有漏计或漏项的，视为乙方单方面作出的让利，费用不另行增加。</w:t>
      </w:r>
    </w:p>
    <w:p>
      <w:pPr>
        <w:spacing w:line="360" w:lineRule="auto"/>
        <w:ind w:right="420" w:rightChars="200" w:firstLine="482" w:firstLineChars="200"/>
        <w:outlineLvl w:val="0"/>
        <w:rPr>
          <w:rFonts w:hint="eastAsia" w:ascii="仿宋_GB2312" w:eastAsia="仿宋_GB2312"/>
          <w:sz w:val="24"/>
        </w:rPr>
      </w:pPr>
      <w:r>
        <w:rPr>
          <w:rFonts w:hint="eastAsia" w:ascii="仿宋_GB2312" w:eastAsia="仿宋_GB2312"/>
          <w:b/>
          <w:sz w:val="24"/>
        </w:rPr>
        <w:t>付款方式：</w:t>
      </w:r>
      <w:r>
        <w:rPr>
          <w:rFonts w:hint="eastAsia" w:ascii="仿宋_GB2312" w:eastAsia="仿宋_GB2312"/>
          <w:sz w:val="24"/>
        </w:rPr>
        <w:t>甲方付款方式</w:t>
      </w:r>
      <w:r>
        <w:rPr>
          <w:rFonts w:hint="eastAsia" w:ascii="仿宋_GB2312" w:eastAsia="仿宋_GB2312"/>
          <w:sz w:val="24"/>
          <w:lang w:val="en-US" w:eastAsia="zh-CN"/>
        </w:rPr>
        <w:t>以</w:t>
      </w:r>
      <w:r>
        <w:rPr>
          <w:rFonts w:hint="eastAsia" w:ascii="仿宋_GB2312" w:eastAsia="仿宋_GB2312"/>
          <w:sz w:val="24"/>
        </w:rPr>
        <w:t>汇款支付。乙方根据甲方的施工时间要求及约定条件完成合同内容，工作完成、经甲方验收合格后[ 15 ]个工作日内支付全部款项9</w:t>
      </w:r>
      <w:r>
        <w:rPr>
          <w:rFonts w:hint="eastAsia" w:ascii="仿宋_GB2312" w:eastAsia="仿宋_GB2312"/>
          <w:sz w:val="24"/>
          <w:lang w:val="en-US" w:eastAsia="zh-CN"/>
        </w:rPr>
        <w:t>7</w:t>
      </w:r>
      <w:r>
        <w:rPr>
          <w:rFonts w:hint="eastAsia" w:ascii="仿宋_GB2312" w:eastAsia="仿宋_GB2312"/>
          <w:sz w:val="24"/>
        </w:rPr>
        <w:t xml:space="preserve">%，质保期满且乙方质保期义务履行完毕后15个工作日内付清余款。 </w:t>
      </w:r>
    </w:p>
    <w:p>
      <w:pPr>
        <w:spacing w:line="360" w:lineRule="auto"/>
        <w:ind w:right="420" w:rightChars="200" w:firstLine="480" w:firstLineChars="200"/>
        <w:outlineLvl w:val="0"/>
        <w:rPr>
          <w:rFonts w:hint="eastAsia" w:ascii="仿宋_GB2312" w:eastAsia="仿宋_GB2312"/>
          <w:sz w:val="24"/>
        </w:rPr>
      </w:pPr>
      <w:r>
        <w:rPr>
          <w:rFonts w:hint="eastAsia" w:ascii="仿宋_GB2312" w:eastAsia="仿宋_GB2312"/>
          <w:sz w:val="24"/>
        </w:rPr>
        <w:t>甲方支付款项前，乙方应开具合同总额有效增值税专用发票予以甲方审查，经审查合格后15个工作日内，甲方向乙方支付相应款项。</w:t>
      </w:r>
    </w:p>
    <w:p>
      <w:pPr>
        <w:ind w:firstLine="360" w:firstLineChars="150"/>
        <w:rPr>
          <w:rFonts w:hint="eastAsia" w:ascii="仿宋_GB2312" w:eastAsia="仿宋_GB2312"/>
          <w:sz w:val="24"/>
        </w:rPr>
      </w:pPr>
      <w:r>
        <w:rPr>
          <w:rFonts w:hint="eastAsia" w:ascii="仿宋_GB2312" w:eastAsia="仿宋_GB2312"/>
          <w:sz w:val="24"/>
        </w:rPr>
        <w:t>账户名称：</w:t>
      </w:r>
    </w:p>
    <w:p>
      <w:pPr>
        <w:rPr>
          <w:rFonts w:hint="eastAsia" w:ascii="仿宋_GB2312" w:eastAsia="仿宋_GB2312"/>
          <w:sz w:val="24"/>
        </w:rPr>
      </w:pPr>
      <w:r>
        <w:rPr>
          <w:rFonts w:hint="eastAsia" w:ascii="仿宋_GB2312" w:eastAsia="仿宋_GB2312"/>
          <w:sz w:val="24"/>
        </w:rPr>
        <w:t xml:space="preserve">   乙方开户银行：</w:t>
      </w:r>
    </w:p>
    <w:p>
      <w:pPr>
        <w:spacing w:line="240" w:lineRule="exact"/>
        <w:ind w:right="420" w:rightChars="200" w:firstLine="240" w:firstLineChars="100"/>
        <w:rPr>
          <w:rFonts w:hint="eastAsia" w:ascii="仿宋_GB2312" w:eastAsia="仿宋_GB2312"/>
          <w:sz w:val="24"/>
        </w:rPr>
      </w:pPr>
      <w:r>
        <w:rPr>
          <w:rFonts w:hint="eastAsia" w:ascii="仿宋_GB2312" w:eastAsia="仿宋_GB2312"/>
          <w:sz w:val="24"/>
        </w:rPr>
        <w:t xml:space="preserve"> 账号：  </w:t>
      </w:r>
    </w:p>
    <w:p>
      <w:pPr>
        <w:spacing w:line="240" w:lineRule="exact"/>
        <w:ind w:right="420" w:rightChars="200" w:firstLine="240" w:firstLineChars="100"/>
        <w:rPr>
          <w:rFonts w:hint="eastAsia" w:ascii="仿宋_GB2312" w:eastAsia="仿宋_GB2312"/>
          <w:sz w:val="24"/>
        </w:rPr>
      </w:pPr>
      <w:r>
        <w:rPr>
          <w:rFonts w:hint="eastAsia" w:ascii="仿宋_GB2312" w:eastAsia="仿宋_GB2312"/>
          <w:sz w:val="24"/>
        </w:rPr>
        <w:t xml:space="preserve">           </w:t>
      </w:r>
    </w:p>
    <w:p>
      <w:pPr>
        <w:numPr>
          <w:ilvl w:val="0"/>
          <w:numId w:val="2"/>
        </w:numPr>
        <w:tabs>
          <w:tab w:val="left" w:pos="540"/>
        </w:tabs>
        <w:spacing w:line="360" w:lineRule="auto"/>
        <w:ind w:left="420" w:leftChars="200" w:right="420" w:rightChars="200" w:firstLine="0"/>
        <w:rPr>
          <w:rFonts w:hint="eastAsia" w:ascii="仿宋_GB2312" w:eastAsia="仿宋_GB2312"/>
          <w:b/>
          <w:bCs/>
          <w:sz w:val="24"/>
        </w:rPr>
      </w:pPr>
      <w:r>
        <w:rPr>
          <w:rFonts w:hint="eastAsia" w:ascii="仿宋_GB2312" w:eastAsia="仿宋_GB2312"/>
          <w:b/>
          <w:bCs/>
          <w:sz w:val="24"/>
        </w:rPr>
        <w:t>服务标准</w:t>
      </w:r>
    </w:p>
    <w:p>
      <w:pPr>
        <w:spacing w:line="360" w:lineRule="auto"/>
        <w:ind w:right="420" w:rightChars="200" w:firstLine="480" w:firstLineChars="200"/>
        <w:outlineLvl w:val="0"/>
        <w:rPr>
          <w:rFonts w:hint="eastAsia" w:ascii="仿宋_GB2312" w:eastAsia="仿宋_GB2312"/>
          <w:sz w:val="24"/>
        </w:rPr>
      </w:pPr>
      <w:r>
        <w:rPr>
          <w:rFonts w:hint="eastAsia" w:ascii="仿宋_GB2312" w:eastAsia="仿宋_GB2312"/>
          <w:sz w:val="24"/>
        </w:rPr>
        <w:t>1、乙方严格按照甲方要求提供材料，并保证符合现行检验/验收规范/规程合格标准。乙方向甲方保证所采购的物料全部为全新的合格产品，达到国家质量（国际产品）、安全、环保、消防等方面的合格标准及合同约定、施工图设计的各项要求。</w:t>
      </w:r>
    </w:p>
    <w:p>
      <w:pPr>
        <w:spacing w:line="360" w:lineRule="auto"/>
        <w:ind w:right="420" w:rightChars="200" w:firstLine="480" w:firstLineChars="200"/>
        <w:outlineLvl w:val="0"/>
        <w:rPr>
          <w:rFonts w:hint="eastAsia" w:ascii="仿宋_GB2312" w:eastAsia="仿宋_GB2312"/>
          <w:sz w:val="24"/>
        </w:rPr>
      </w:pPr>
      <w:r>
        <w:rPr>
          <w:rFonts w:hint="eastAsia" w:ascii="仿宋_GB2312" w:eastAsia="仿宋_GB2312"/>
          <w:sz w:val="24"/>
        </w:rPr>
        <w:t>2、乙方严格按照国家相关规范（工程、安全、消防等）负责组织足够的、符合施工条件的施工人员及机械设备等进场施工，按期完成施工任务，并对乙方聘用人员的人身安全负全部责任，凡施工期间的施工质量、安全事故均由乙方负责，并且须及时报告给甲方及有关部门。在工程实施期间，施工场地一经移交给乙方，乙方即对施工场地负有全过程、全面的管理责任，必须对施工场地范围内的人身安全、财产安全、治安秩序、安全保卫、环境卫生以及周围房屋、市政设施等负全责，对施工场地范围内的交通道路、用水、用电、场地内的施工协调负责。乙方应当在施工场地四周设置围护及明显的警示标示，确保人身安全及不对周边环境、道路、行人和相邻施工现场造成不利影响。</w:t>
      </w:r>
    </w:p>
    <w:p>
      <w:pPr>
        <w:spacing w:line="360" w:lineRule="auto"/>
        <w:ind w:right="420" w:rightChars="200" w:firstLine="480" w:firstLineChars="200"/>
        <w:outlineLvl w:val="0"/>
        <w:rPr>
          <w:rFonts w:hint="eastAsia" w:ascii="仿宋_GB2312" w:eastAsia="仿宋_GB2312"/>
          <w:sz w:val="24"/>
          <w:lang w:eastAsia="zh-CN"/>
        </w:rPr>
      </w:pPr>
      <w:r>
        <w:rPr>
          <w:rFonts w:hint="eastAsia" w:ascii="仿宋_GB2312" w:eastAsia="仿宋_GB2312"/>
          <w:sz w:val="24"/>
        </w:rPr>
        <w:t>3、必须服从甲方的指挥，遵守有关建筑工程文明施工管理制度，特殊工程必须持证上岗</w:t>
      </w:r>
      <w:r>
        <w:rPr>
          <w:rFonts w:hint="eastAsia" w:ascii="仿宋_GB2312" w:eastAsia="仿宋_GB2312"/>
          <w:sz w:val="24"/>
          <w:lang w:eastAsia="zh-CN"/>
        </w:rPr>
        <w:t>。</w:t>
      </w:r>
    </w:p>
    <w:p>
      <w:pPr>
        <w:spacing w:line="360" w:lineRule="auto"/>
        <w:ind w:right="420" w:rightChars="200" w:firstLine="480" w:firstLineChars="200"/>
        <w:outlineLvl w:val="0"/>
        <w:rPr>
          <w:rFonts w:hint="eastAsia" w:ascii="仿宋_GB2312" w:eastAsia="仿宋_GB2312"/>
          <w:sz w:val="24"/>
        </w:rPr>
      </w:pPr>
      <w:r>
        <w:rPr>
          <w:rFonts w:hint="eastAsia" w:ascii="仿宋_GB2312" w:eastAsia="仿宋_GB2312"/>
          <w:sz w:val="24"/>
        </w:rPr>
        <w:t>4、派专人负责施工期间的材料、机械等的安全保管工作。</w:t>
      </w:r>
    </w:p>
    <w:p>
      <w:pPr>
        <w:spacing w:line="360" w:lineRule="auto"/>
        <w:ind w:right="420" w:rightChars="200" w:firstLine="480" w:firstLineChars="200"/>
        <w:outlineLvl w:val="0"/>
        <w:rPr>
          <w:rFonts w:hint="eastAsia" w:ascii="仿宋_GB2312" w:eastAsia="仿宋_GB2312"/>
          <w:sz w:val="24"/>
        </w:rPr>
      </w:pPr>
      <w:r>
        <w:rPr>
          <w:rFonts w:hint="eastAsia" w:ascii="仿宋_GB2312" w:eastAsia="仿宋_GB2312"/>
          <w:sz w:val="24"/>
        </w:rPr>
        <w:t>5、因乙方原因造成停工、返工、材料及机械设备损失等均由乙方承担。</w:t>
      </w:r>
    </w:p>
    <w:p>
      <w:pPr>
        <w:spacing w:line="360" w:lineRule="auto"/>
        <w:ind w:right="420" w:rightChars="200" w:firstLine="480" w:firstLineChars="200"/>
        <w:outlineLvl w:val="0"/>
        <w:rPr>
          <w:rFonts w:hint="eastAsia" w:ascii="仿宋_GB2312" w:eastAsia="仿宋_GB2312"/>
          <w:sz w:val="24"/>
        </w:rPr>
      </w:pPr>
      <w:r>
        <w:rPr>
          <w:rFonts w:hint="eastAsia" w:ascii="仿宋_GB2312" w:eastAsia="仿宋_GB2312"/>
          <w:sz w:val="24"/>
        </w:rPr>
        <w:t>6、及时清理作业现场，按甲方指定日期撤离作业现场。</w:t>
      </w:r>
    </w:p>
    <w:p>
      <w:pPr>
        <w:spacing w:line="360" w:lineRule="auto"/>
        <w:ind w:right="420" w:rightChars="200" w:firstLine="480" w:firstLineChars="200"/>
        <w:outlineLvl w:val="0"/>
        <w:rPr>
          <w:rFonts w:hint="eastAsia" w:ascii="仿宋_GB2312" w:eastAsia="仿宋_GB2312"/>
          <w:sz w:val="24"/>
        </w:rPr>
      </w:pPr>
      <w:r>
        <w:rPr>
          <w:rFonts w:hint="eastAsia" w:ascii="仿宋_GB2312" w:eastAsia="仿宋_GB2312"/>
          <w:sz w:val="24"/>
          <w:lang w:val="en-US" w:eastAsia="zh-CN"/>
        </w:rPr>
        <w:t>7</w:t>
      </w:r>
      <w:r>
        <w:rPr>
          <w:rFonts w:hint="eastAsia" w:ascii="仿宋_GB2312" w:eastAsia="仿宋_GB2312"/>
          <w:sz w:val="24"/>
        </w:rPr>
        <w:t>、乙方负责本项目的设计与制作的一切费用，包括物料的采购、设计、制作、安装、包装、物流等所有工作。乙方确保产品不存在侵犯第三方的知识产权等侵权行为，如有侵权等造成甲方损失的，乙方应向甲方全额赔偿。</w:t>
      </w:r>
    </w:p>
    <w:p>
      <w:pPr>
        <w:spacing w:line="360" w:lineRule="auto"/>
        <w:ind w:right="420" w:rightChars="200" w:firstLine="480" w:firstLineChars="200"/>
        <w:outlineLvl w:val="0"/>
        <w:rPr>
          <w:rFonts w:hint="eastAsia" w:ascii="仿宋_GB2312" w:eastAsia="仿宋_GB2312"/>
          <w:sz w:val="24"/>
        </w:rPr>
      </w:pPr>
      <w:r>
        <w:rPr>
          <w:rFonts w:hint="eastAsia" w:ascii="仿宋_GB2312" w:eastAsia="仿宋_GB2312"/>
          <w:sz w:val="24"/>
          <w:lang w:val="en-US" w:eastAsia="zh-CN"/>
        </w:rPr>
        <w:t>8</w:t>
      </w:r>
      <w:r>
        <w:rPr>
          <w:rFonts w:hint="eastAsia" w:ascii="仿宋_GB2312" w:eastAsia="仿宋_GB2312"/>
          <w:sz w:val="24"/>
        </w:rPr>
        <w:t>、甲方委托乙方使</w:t>
      </w:r>
      <w:r>
        <w:rPr>
          <w:rFonts w:hint="eastAsia" w:ascii="仿宋_GB2312" w:eastAsia="仿宋_GB2312"/>
          <w:sz w:val="24"/>
          <w:highlight w:val="none"/>
        </w:rPr>
        <w:t>用“</w:t>
      </w:r>
      <w:r>
        <w:rPr>
          <w:rFonts w:hint="eastAsia" w:ascii="仿宋_GB2312" w:eastAsia="仿宋_GB2312"/>
          <w:sz w:val="24"/>
          <w:highlight w:val="none"/>
          <w:lang w:val="en-US" w:eastAsia="zh-CN"/>
        </w:rPr>
        <w:t>海心沙地下停车场和花城汇停车场</w:t>
      </w:r>
      <w:r>
        <w:rPr>
          <w:rFonts w:hint="eastAsia" w:ascii="仿宋_GB2312" w:eastAsia="仿宋_GB2312"/>
          <w:sz w:val="24"/>
          <w:highlight w:val="none"/>
        </w:rPr>
        <w:t>”的设计用于本项目的产品，除协议内的产品以外，未经甲方允许乙方不得擅自</w:t>
      </w:r>
      <w:r>
        <w:rPr>
          <w:rFonts w:hint="eastAsia" w:ascii="仿宋_GB2312" w:eastAsia="仿宋_GB2312"/>
          <w:sz w:val="24"/>
        </w:rPr>
        <w:t>使用。如发现侵权行为，甲方保留追究乙方的权利。</w:t>
      </w:r>
    </w:p>
    <w:p>
      <w:pPr>
        <w:spacing w:line="240" w:lineRule="exact"/>
        <w:ind w:left="420" w:leftChars="200" w:right="420" w:rightChars="200" w:firstLine="480" w:firstLineChars="200"/>
        <w:rPr>
          <w:rFonts w:hint="eastAsia" w:ascii="仿宋_GB2312" w:eastAsia="仿宋_GB2312"/>
          <w:bCs/>
          <w:sz w:val="24"/>
        </w:rPr>
      </w:pPr>
    </w:p>
    <w:p>
      <w:pPr>
        <w:numPr>
          <w:ilvl w:val="0"/>
          <w:numId w:val="2"/>
        </w:numPr>
        <w:tabs>
          <w:tab w:val="left" w:pos="540"/>
        </w:tabs>
        <w:spacing w:line="360" w:lineRule="auto"/>
        <w:ind w:left="420" w:leftChars="200" w:right="420" w:rightChars="200" w:firstLine="0"/>
        <w:rPr>
          <w:rFonts w:hint="eastAsia" w:ascii="仿宋_GB2312" w:eastAsia="仿宋_GB2312"/>
          <w:b/>
          <w:bCs/>
          <w:sz w:val="24"/>
        </w:rPr>
      </w:pPr>
      <w:r>
        <w:rPr>
          <w:rFonts w:hint="eastAsia" w:ascii="仿宋_GB2312" w:eastAsia="仿宋_GB2312"/>
          <w:b/>
          <w:bCs/>
          <w:sz w:val="24"/>
        </w:rPr>
        <w:t>验收确认：</w:t>
      </w:r>
    </w:p>
    <w:p>
      <w:pPr>
        <w:spacing w:line="360" w:lineRule="auto"/>
        <w:ind w:left="420" w:leftChars="200" w:right="420" w:rightChars="200" w:firstLine="600" w:firstLineChars="250"/>
        <w:outlineLvl w:val="0"/>
        <w:rPr>
          <w:rFonts w:hint="eastAsia" w:ascii="仿宋_GB2312" w:eastAsia="仿宋_GB2312"/>
          <w:sz w:val="24"/>
        </w:rPr>
      </w:pPr>
      <w:r>
        <w:rPr>
          <w:rFonts w:hint="eastAsia" w:ascii="仿宋_GB2312" w:eastAsia="仿宋_GB2312"/>
          <w:sz w:val="24"/>
        </w:rPr>
        <w:t>验收确认：（1）经甲方书面确认检验合格；（2）经检验不合格，乙方须在2天内对不合格项进行整改或更换，直至通过验收。（3）乙方必须确保工程一次验收合格。双方明白，因涉及甲方用户的使用，项目的时间因素非常重要，乙方应在合同约定的工期内完成安装、调试工作。因乙方原因致本工程未一次验收合格并导致工程不能按计划工期办理验收的，按合同违约责任中的相关条款执行。</w:t>
      </w:r>
    </w:p>
    <w:p>
      <w:pPr>
        <w:spacing w:line="360" w:lineRule="auto"/>
        <w:ind w:right="420" w:rightChars="200"/>
        <w:outlineLvl w:val="0"/>
        <w:rPr>
          <w:rFonts w:hint="eastAsia" w:ascii="仿宋_GB2312" w:eastAsia="仿宋_GB2312"/>
          <w:b/>
          <w:bCs/>
          <w:sz w:val="24"/>
        </w:rPr>
      </w:pPr>
      <w:r>
        <w:rPr>
          <w:rFonts w:hint="eastAsia" w:ascii="仿宋_GB2312" w:eastAsia="仿宋_GB2312"/>
          <w:sz w:val="24"/>
        </w:rPr>
        <w:t xml:space="preserve">    </w:t>
      </w:r>
      <w:r>
        <w:rPr>
          <w:rFonts w:hint="eastAsia" w:ascii="仿宋_GB2312" w:eastAsia="仿宋_GB2312"/>
          <w:b/>
          <w:bCs/>
          <w:sz w:val="24"/>
        </w:rPr>
        <w:t>七、质保期及其义务</w:t>
      </w:r>
    </w:p>
    <w:p>
      <w:pPr>
        <w:spacing w:before="120" w:beforeLines="50" w:after="120" w:afterLines="50" w:line="360" w:lineRule="auto"/>
        <w:ind w:firstLine="480" w:firstLineChars="200"/>
        <w:rPr>
          <w:rFonts w:hint="eastAsia" w:ascii="仿宋_GB2312" w:eastAsia="仿宋_GB2312"/>
          <w:sz w:val="24"/>
        </w:rPr>
      </w:pPr>
      <w:r>
        <w:rPr>
          <w:rFonts w:hint="eastAsia" w:ascii="仿宋_GB2312" w:eastAsia="仿宋_GB2312"/>
          <w:sz w:val="24"/>
        </w:rPr>
        <w:t>1、本合同的质保期为</w:t>
      </w:r>
      <w:r>
        <w:rPr>
          <w:rFonts w:hint="eastAsia" w:ascii="仿宋_GB2312" w:eastAsia="仿宋_GB2312"/>
          <w:sz w:val="24"/>
          <w:lang w:val="en-US" w:eastAsia="zh-CN"/>
        </w:rPr>
        <w:t>12</w:t>
      </w:r>
      <w:r>
        <w:rPr>
          <w:rFonts w:hint="eastAsia" w:ascii="仿宋_GB2312" w:eastAsia="仿宋_GB2312"/>
          <w:sz w:val="24"/>
        </w:rPr>
        <w:t>个月,质保期自验收合格之日起计。</w:t>
      </w:r>
    </w:p>
    <w:p>
      <w:pPr>
        <w:spacing w:line="360" w:lineRule="auto"/>
        <w:ind w:right="420" w:rightChars="200" w:firstLine="480" w:firstLineChars="200"/>
        <w:outlineLvl w:val="0"/>
        <w:rPr>
          <w:rFonts w:hint="eastAsia" w:ascii="仿宋_GB2312" w:eastAsia="仿宋_GB2312"/>
          <w:sz w:val="24"/>
        </w:rPr>
      </w:pPr>
      <w:r>
        <w:rPr>
          <w:rFonts w:hint="eastAsia" w:ascii="仿宋_GB2312" w:eastAsia="仿宋_GB2312"/>
          <w:sz w:val="24"/>
        </w:rPr>
        <w:t>2、质保期内的一切非因甲方原因产生的维修、维护、更换零配件均由乙方负责，出现故障应在24小时内排除，所产生的费用全部由乙方承担。</w:t>
      </w:r>
    </w:p>
    <w:p>
      <w:pPr>
        <w:spacing w:line="240" w:lineRule="exact"/>
        <w:ind w:left="420" w:leftChars="200" w:right="420" w:rightChars="200" w:firstLine="480" w:firstLineChars="200"/>
        <w:rPr>
          <w:rFonts w:hint="eastAsia" w:ascii="仿宋_GB2312" w:eastAsia="仿宋_GB2312"/>
          <w:sz w:val="24"/>
        </w:rPr>
      </w:pPr>
    </w:p>
    <w:p>
      <w:pPr>
        <w:numPr>
          <w:ilvl w:val="0"/>
          <w:numId w:val="3"/>
        </w:numPr>
        <w:tabs>
          <w:tab w:val="left" w:pos="540"/>
          <w:tab w:val="left" w:pos="870"/>
        </w:tabs>
        <w:spacing w:line="360" w:lineRule="auto"/>
        <w:ind w:left="420" w:right="420" w:rightChars="200" w:firstLine="0"/>
        <w:rPr>
          <w:rFonts w:hint="eastAsia" w:ascii="仿宋_GB2312" w:eastAsia="仿宋_GB2312"/>
          <w:b/>
          <w:bCs/>
          <w:sz w:val="24"/>
        </w:rPr>
      </w:pPr>
      <w:r>
        <w:rPr>
          <w:rFonts w:hint="eastAsia" w:ascii="仿宋_GB2312" w:eastAsia="仿宋_GB2312"/>
          <w:b/>
          <w:bCs/>
          <w:sz w:val="24"/>
        </w:rPr>
        <w:t>违约责任</w:t>
      </w:r>
    </w:p>
    <w:p>
      <w:pPr>
        <w:spacing w:line="360" w:lineRule="auto"/>
        <w:ind w:right="420" w:rightChars="200" w:firstLine="480" w:firstLineChars="200"/>
        <w:outlineLvl w:val="0"/>
        <w:rPr>
          <w:rFonts w:hint="eastAsia" w:ascii="仿宋_GB2312" w:eastAsia="仿宋_GB2312"/>
          <w:sz w:val="24"/>
        </w:rPr>
      </w:pPr>
      <w:r>
        <w:rPr>
          <w:rFonts w:hint="eastAsia" w:ascii="仿宋_GB2312" w:eastAsia="仿宋_GB2312"/>
          <w:sz w:val="24"/>
        </w:rPr>
        <w:t>1、乙方</w:t>
      </w:r>
      <w:r>
        <w:rPr>
          <w:rFonts w:hint="eastAsia" w:ascii="仿宋_GB2312" w:hAnsi="Calibri" w:eastAsia="仿宋_GB2312" w:cs="宋体"/>
          <w:sz w:val="24"/>
        </w:rPr>
        <w:t>材料质量不合格的，乙方负责整改或返工，由此所产生的一切责任由乙方承担。</w:t>
      </w:r>
      <w:r>
        <w:rPr>
          <w:rFonts w:hint="eastAsia" w:ascii="仿宋_GB2312" w:eastAsia="仿宋_GB2312"/>
          <w:sz w:val="24"/>
        </w:rPr>
        <w:t>乙方不能按期按量完成本合同项下全部内容的，偿付逾期违约金，违约金按合同款1%/日计算，并且甲方有权要求乙方偿付对甲方造成的经济损失。乙方不能按期按量完成本合同项下全部内容，逾期超过十五天的，甲方有权终止本采购合同另行向第三方采购，而不需负任何违约责任或赔付。</w:t>
      </w:r>
    </w:p>
    <w:p>
      <w:pPr>
        <w:spacing w:line="360" w:lineRule="auto"/>
        <w:ind w:right="420" w:rightChars="200" w:firstLine="480" w:firstLineChars="200"/>
        <w:outlineLvl w:val="0"/>
        <w:rPr>
          <w:rFonts w:hint="eastAsia" w:ascii="仿宋_GB2312" w:hAnsi="Calibri" w:eastAsia="仿宋_GB2312" w:cs="宋体"/>
          <w:sz w:val="24"/>
        </w:rPr>
      </w:pPr>
      <w:r>
        <w:rPr>
          <w:rFonts w:hint="eastAsia" w:ascii="仿宋_GB2312" w:eastAsia="仿宋_GB2312"/>
          <w:sz w:val="24"/>
        </w:rPr>
        <w:t>2、</w:t>
      </w:r>
      <w:r>
        <w:rPr>
          <w:rFonts w:hint="eastAsia" w:ascii="仿宋_GB2312" w:hAnsi="Calibri" w:eastAsia="仿宋_GB2312" w:cs="宋体"/>
          <w:sz w:val="24"/>
        </w:rPr>
        <w:t>甲方在抽查乙方的工程材料时，发现所检查的材料与报价上的任何一项不符合时，甲方有权要求乙方全部退货、返工，并赔偿由此造成的损失。乙方采取整改措施后效果仍不明显的，甲方有权与其解除合同。</w:t>
      </w:r>
    </w:p>
    <w:p>
      <w:pPr>
        <w:spacing w:line="360" w:lineRule="auto"/>
        <w:ind w:right="420" w:rightChars="200" w:firstLine="480" w:firstLineChars="200"/>
        <w:outlineLvl w:val="0"/>
        <w:rPr>
          <w:rFonts w:hint="eastAsia" w:ascii="仿宋_GB2312" w:hAnsi="Calibri" w:eastAsia="仿宋_GB2312" w:cs="宋体"/>
          <w:sz w:val="24"/>
        </w:rPr>
      </w:pPr>
      <w:r>
        <w:rPr>
          <w:rFonts w:hint="eastAsia" w:ascii="仿宋_GB2312" w:hAnsi="Calibri" w:eastAsia="仿宋_GB2312" w:cs="宋体"/>
          <w:sz w:val="24"/>
        </w:rPr>
        <w:t>3、验收达不到合同约定质量标准的，乙方应免费返工，如因此而造成甲方损失的，甲方有权要求乙方赔偿。</w:t>
      </w:r>
    </w:p>
    <w:p>
      <w:pPr>
        <w:spacing w:line="240" w:lineRule="exact"/>
        <w:ind w:left="420" w:leftChars="200" w:right="420" w:rightChars="200" w:firstLine="480" w:firstLineChars="200"/>
        <w:rPr>
          <w:rFonts w:hint="eastAsia" w:ascii="仿宋_GB2312" w:eastAsia="仿宋_GB2312"/>
          <w:sz w:val="24"/>
        </w:rPr>
      </w:pPr>
    </w:p>
    <w:p>
      <w:pPr>
        <w:numPr>
          <w:ilvl w:val="0"/>
          <w:numId w:val="3"/>
        </w:numPr>
        <w:tabs>
          <w:tab w:val="left" w:pos="540"/>
          <w:tab w:val="left" w:pos="870"/>
        </w:tabs>
        <w:spacing w:line="360" w:lineRule="auto"/>
        <w:ind w:left="420" w:leftChars="200" w:right="420" w:rightChars="200" w:firstLine="0"/>
        <w:rPr>
          <w:rFonts w:hint="eastAsia" w:ascii="仿宋_GB2312" w:eastAsia="仿宋_GB2312"/>
          <w:b/>
          <w:bCs/>
          <w:sz w:val="24"/>
        </w:rPr>
      </w:pPr>
      <w:r>
        <w:rPr>
          <w:rFonts w:hint="eastAsia" w:ascii="仿宋_GB2312" w:eastAsia="仿宋_GB2312"/>
          <w:b/>
          <w:bCs/>
          <w:sz w:val="24"/>
        </w:rPr>
        <w:t>协议的补充和争议的处理：</w:t>
      </w:r>
    </w:p>
    <w:p>
      <w:pPr>
        <w:spacing w:line="360" w:lineRule="auto"/>
        <w:ind w:right="420" w:rightChars="200" w:firstLine="480" w:firstLineChars="200"/>
        <w:outlineLvl w:val="0"/>
        <w:rPr>
          <w:rFonts w:hint="eastAsia" w:ascii="仿宋_GB2312" w:eastAsia="仿宋_GB2312"/>
          <w:sz w:val="24"/>
        </w:rPr>
      </w:pPr>
      <w:r>
        <w:rPr>
          <w:rFonts w:hint="eastAsia" w:ascii="仿宋_GB2312" w:eastAsia="仿宋_GB2312"/>
          <w:sz w:val="24"/>
        </w:rPr>
        <w:t>甲乙双方对本合同产生争议时，双方应友好磋商解决，友好磋商未果，可向项目所在地的法院提出诉讼，寻找解决方法。</w:t>
      </w:r>
    </w:p>
    <w:p>
      <w:pPr>
        <w:spacing w:line="240" w:lineRule="exact"/>
        <w:ind w:right="420" w:rightChars="200"/>
        <w:rPr>
          <w:rFonts w:hint="eastAsia" w:ascii="仿宋_GB2312" w:eastAsia="仿宋_GB2312"/>
          <w:sz w:val="24"/>
        </w:rPr>
      </w:pPr>
    </w:p>
    <w:p>
      <w:pPr>
        <w:numPr>
          <w:ilvl w:val="0"/>
          <w:numId w:val="3"/>
        </w:numPr>
        <w:tabs>
          <w:tab w:val="left" w:pos="540"/>
          <w:tab w:val="left" w:pos="870"/>
        </w:tabs>
        <w:spacing w:line="360" w:lineRule="auto"/>
        <w:ind w:left="420" w:leftChars="200" w:right="420" w:rightChars="200" w:firstLine="0"/>
        <w:rPr>
          <w:rFonts w:hint="eastAsia" w:ascii="仿宋_GB2312" w:eastAsia="仿宋_GB2312"/>
          <w:b/>
          <w:bCs/>
          <w:sz w:val="24"/>
        </w:rPr>
      </w:pPr>
      <w:r>
        <w:rPr>
          <w:rFonts w:hint="eastAsia" w:ascii="仿宋_GB2312" w:eastAsia="仿宋_GB2312" w:cs="宋体"/>
          <w:b/>
          <w:kern w:val="0"/>
          <w:sz w:val="24"/>
          <w:lang w:val="zh-CN"/>
        </w:rPr>
        <w:t>其他</w:t>
      </w:r>
    </w:p>
    <w:p>
      <w:pPr>
        <w:spacing w:line="360" w:lineRule="auto"/>
        <w:ind w:right="420" w:rightChars="200" w:firstLine="480" w:firstLineChars="200"/>
        <w:outlineLvl w:val="0"/>
        <w:rPr>
          <w:rFonts w:hint="eastAsia" w:ascii="仿宋_GB2312" w:eastAsia="仿宋_GB2312"/>
          <w:sz w:val="24"/>
        </w:rPr>
      </w:pPr>
      <w:r>
        <w:rPr>
          <w:rFonts w:hint="eastAsia" w:ascii="仿宋_GB2312" w:eastAsia="仿宋_GB2312"/>
          <w:sz w:val="24"/>
        </w:rPr>
        <w:t>本协议双方签订即具法律效力，签约双方应共同履行本协议所规定的权利和义务。本协议未尽事宜可由双方协商制定补充协议，补充协议为本合同不可分割的部分，如补充协议与本合同有冲突部分，应以最后签署的补充协议为准。</w:t>
      </w:r>
    </w:p>
    <w:p>
      <w:pPr>
        <w:spacing w:line="360" w:lineRule="auto"/>
        <w:ind w:right="420" w:rightChars="200" w:firstLine="480" w:firstLineChars="200"/>
        <w:outlineLvl w:val="0"/>
        <w:rPr>
          <w:rFonts w:hint="eastAsia" w:ascii="仿宋_GB2312" w:eastAsia="仿宋_GB2312"/>
          <w:sz w:val="24"/>
        </w:rPr>
      </w:pPr>
      <w:r>
        <w:rPr>
          <w:rFonts w:hint="eastAsia" w:ascii="仿宋_GB2312" w:eastAsia="仿宋_GB2312"/>
          <w:sz w:val="24"/>
        </w:rPr>
        <w:t>文中涉及费用均以人民币为计量单位。</w:t>
      </w:r>
    </w:p>
    <w:p>
      <w:pPr>
        <w:spacing w:line="360" w:lineRule="auto"/>
        <w:ind w:right="420" w:rightChars="200" w:firstLine="480" w:firstLineChars="200"/>
        <w:outlineLvl w:val="0"/>
        <w:rPr>
          <w:rFonts w:hint="eastAsia" w:ascii="仿宋_GB2312" w:eastAsia="仿宋_GB2312"/>
          <w:sz w:val="24"/>
        </w:rPr>
      </w:pPr>
      <w:r>
        <w:rPr>
          <w:rFonts w:hint="eastAsia" w:ascii="仿宋_GB2312" w:eastAsia="仿宋_GB2312"/>
          <w:sz w:val="24"/>
        </w:rPr>
        <w:t>本协议正本一式伍份，甲方执叁份，乙方执贰份，且有同等法律效力，除非另有约定，本协议由双方签署和盖章之日起生效。</w:t>
      </w:r>
    </w:p>
    <w:p>
      <w:pPr>
        <w:spacing w:line="360" w:lineRule="auto"/>
        <w:ind w:left="945" w:leftChars="450" w:right="420" w:rightChars="200"/>
        <w:outlineLvl w:val="0"/>
        <w:rPr>
          <w:rFonts w:hint="eastAsia" w:ascii="仿宋_GB2312" w:eastAsia="仿宋_GB2312"/>
          <w:sz w:val="24"/>
        </w:rPr>
      </w:pPr>
      <w:r>
        <w:rPr>
          <w:rFonts w:hint="eastAsia" w:ascii="仿宋_GB2312" w:eastAsia="仿宋_GB2312"/>
          <w:sz w:val="24"/>
        </w:rPr>
        <w:t>（以下无正文）</w:t>
      </w:r>
    </w:p>
    <w:p>
      <w:pPr>
        <w:adjustRightInd/>
        <w:snapToGrid/>
        <w:spacing w:line="360" w:lineRule="auto"/>
        <w:ind w:right="420" w:rightChars="200" w:firstLine="0" w:firstLineChars="0"/>
        <w:outlineLvl w:val="0"/>
        <w:rPr>
          <w:rFonts w:hint="eastAsia" w:ascii="仿宋_GB2312" w:hAnsi="Times New Roman" w:eastAsia="仿宋_GB2312" w:cs="Times New Roman"/>
          <w:color w:val="000000"/>
          <w:sz w:val="24"/>
          <w:szCs w:val="24"/>
          <w:lang w:val="en-US" w:eastAsia="zh-CN"/>
        </w:rPr>
      </w:pPr>
      <w:r>
        <w:rPr>
          <w:rFonts w:hint="eastAsia" w:ascii="仿宋_GB2312" w:hAnsi="Times New Roman" w:eastAsia="仿宋_GB2312" w:cs="Times New Roman"/>
          <w:b w:val="0"/>
          <w:bCs w:val="0"/>
          <w:color w:val="000000"/>
          <w:sz w:val="24"/>
          <w:szCs w:val="24"/>
        </w:rPr>
        <w:t>合同附件</w:t>
      </w:r>
      <w:r>
        <w:rPr>
          <w:rFonts w:hint="eastAsia" w:ascii="仿宋_GB2312" w:hAnsi="Times New Roman" w:eastAsia="仿宋_GB2312" w:cs="Times New Roman"/>
          <w:color w:val="000000"/>
          <w:sz w:val="24"/>
          <w:szCs w:val="24"/>
          <w:lang w:eastAsia="zh-CN"/>
        </w:rPr>
        <w:t>：</w:t>
      </w:r>
      <w:r>
        <w:rPr>
          <w:rFonts w:hint="eastAsia" w:ascii="仿宋_GB2312" w:hAnsi="Times New Roman" w:eastAsia="仿宋_GB2312" w:cs="Times New Roman"/>
          <w:color w:val="000000"/>
          <w:sz w:val="24"/>
          <w:szCs w:val="24"/>
          <w:lang w:val="en-US" w:eastAsia="zh-CN"/>
        </w:rPr>
        <w:t>施工内容清单</w:t>
      </w:r>
    </w:p>
    <w:p>
      <w:pPr>
        <w:adjustRightInd/>
        <w:snapToGrid/>
        <w:spacing w:line="360" w:lineRule="auto"/>
        <w:ind w:right="420" w:rightChars="200" w:firstLine="0" w:firstLineChars="0"/>
        <w:outlineLvl w:val="0"/>
        <w:rPr>
          <w:rFonts w:hint="eastAsia" w:ascii="仿宋_GB2312" w:hAnsi="Times New Roman" w:eastAsia="仿宋_GB2312" w:cs="Times New Roman"/>
          <w:color w:val="000000"/>
          <w:sz w:val="24"/>
          <w:szCs w:val="24"/>
          <w:lang w:val="en-US" w:eastAsia="zh-CN"/>
        </w:rPr>
      </w:pPr>
    </w:p>
    <w:p>
      <w:pPr>
        <w:adjustRightInd w:val="0"/>
        <w:snapToGrid w:val="0"/>
        <w:spacing w:line="312" w:lineRule="auto"/>
        <w:ind w:left="8540" w:hanging="8540" w:hangingChars="3050"/>
        <w:rPr>
          <w:rFonts w:hint="eastAsia" w:ascii="仿宋" w:eastAsia="仿宋" w:cs="仿宋"/>
          <w:color w:val="000000"/>
          <w:sz w:val="28"/>
          <w:szCs w:val="28"/>
          <w:u w:val="single"/>
        </w:rPr>
      </w:pPr>
    </w:p>
    <w:p>
      <w:pPr>
        <w:adjustRightInd w:val="0"/>
        <w:snapToGrid w:val="0"/>
        <w:spacing w:line="312" w:lineRule="auto"/>
        <w:ind w:left="8540" w:hanging="8540" w:hangingChars="3050"/>
        <w:rPr>
          <w:rFonts w:hint="eastAsia" w:ascii="仿宋" w:eastAsia="仿宋" w:cs="仿宋"/>
          <w:color w:val="000000"/>
          <w:sz w:val="28"/>
          <w:szCs w:val="28"/>
          <w:u w:val="single"/>
        </w:rPr>
      </w:pPr>
    </w:p>
    <w:p>
      <w:pPr>
        <w:adjustRightInd w:val="0"/>
        <w:snapToGrid w:val="0"/>
        <w:spacing w:line="312" w:lineRule="auto"/>
        <w:ind w:left="8540" w:hanging="8540" w:hangingChars="3050"/>
        <w:rPr>
          <w:rFonts w:ascii="仿宋" w:eastAsia="仿宋" w:cs="仿宋"/>
          <w:color w:val="000000"/>
          <w:sz w:val="28"/>
          <w:szCs w:val="28"/>
          <w:u w:val="single"/>
        </w:rPr>
      </w:pPr>
      <w:r>
        <w:rPr>
          <w:rFonts w:hint="eastAsia" w:ascii="仿宋" w:eastAsia="仿宋" w:cs="仿宋"/>
          <w:color w:val="000000"/>
          <w:sz w:val="28"/>
          <w:szCs w:val="28"/>
          <w:u w:val="single"/>
        </w:rPr>
        <w:t>甲方（盖章）：</w:t>
      </w:r>
      <w:r>
        <w:rPr>
          <w:rFonts w:hint="eastAsia" w:ascii="仿宋" w:eastAsia="仿宋" w:cs="仿宋"/>
          <w:color w:val="000000"/>
          <w:sz w:val="28"/>
          <w:szCs w:val="28"/>
        </w:rPr>
        <w:t xml:space="preserve">   </w:t>
      </w:r>
      <w:r>
        <w:rPr>
          <w:rFonts w:ascii="仿宋" w:eastAsia="仿宋" w:cs="仿宋"/>
          <w:color w:val="000000"/>
          <w:sz w:val="28"/>
          <w:szCs w:val="28"/>
        </w:rPr>
        <w:t xml:space="preserve">                  </w:t>
      </w:r>
      <w:r>
        <w:rPr>
          <w:rFonts w:hint="eastAsia" w:ascii="仿宋" w:eastAsia="仿宋" w:cs="仿宋"/>
          <w:color w:val="000000"/>
          <w:sz w:val="28"/>
          <w:szCs w:val="28"/>
          <w:u w:val="single"/>
        </w:rPr>
        <w:t>乙方（盖章）：</w:t>
      </w:r>
    </w:p>
    <w:p>
      <w:pPr>
        <w:adjustRightInd w:val="0"/>
        <w:snapToGrid w:val="0"/>
        <w:spacing w:line="312" w:lineRule="auto"/>
        <w:rPr>
          <w:rFonts w:ascii="仿宋" w:eastAsia="仿宋" w:cs="仿宋"/>
          <w:color w:val="000000"/>
          <w:sz w:val="28"/>
          <w:szCs w:val="28"/>
        </w:rPr>
      </w:pPr>
      <w:r>
        <w:rPr>
          <w:rFonts w:hint="eastAsia" w:ascii="仿宋" w:eastAsia="仿宋" w:cs="仿宋"/>
          <w:color w:val="000000"/>
          <w:sz w:val="28"/>
          <w:szCs w:val="28"/>
          <w:u w:val="single"/>
        </w:rPr>
        <w:t>广州市城投资产经营管理有限公司</w:t>
      </w:r>
      <w:r>
        <w:rPr>
          <w:rFonts w:ascii="仿宋" w:eastAsia="仿宋" w:cs="仿宋"/>
          <w:color w:val="000000"/>
          <w:sz w:val="28"/>
          <w:szCs w:val="28"/>
          <w:u w:val="single"/>
        </w:rPr>
        <w:t xml:space="preserve"> </w:t>
      </w:r>
      <w:r>
        <w:rPr>
          <w:rFonts w:hint="eastAsia" w:ascii="仿宋" w:eastAsia="仿宋" w:cs="仿宋"/>
          <w:color w:val="000000"/>
          <w:sz w:val="28"/>
          <w:szCs w:val="28"/>
        </w:rPr>
        <w:t xml:space="preserve">  </w:t>
      </w:r>
    </w:p>
    <w:p>
      <w:pPr>
        <w:adjustRightInd w:val="0"/>
        <w:snapToGrid w:val="0"/>
        <w:spacing w:line="312" w:lineRule="auto"/>
        <w:rPr>
          <w:rFonts w:ascii="仿宋" w:eastAsia="仿宋" w:cs="仿宋"/>
          <w:color w:val="000000"/>
          <w:sz w:val="28"/>
          <w:szCs w:val="28"/>
          <w:u w:val="single"/>
        </w:rPr>
      </w:pPr>
      <w:r>
        <w:rPr>
          <w:rFonts w:hint="eastAsia" w:ascii="仿宋" w:eastAsia="仿宋" w:cs="仿宋"/>
          <w:color w:val="000000"/>
          <w:sz w:val="28"/>
          <w:szCs w:val="28"/>
          <w:u w:val="single"/>
        </w:rPr>
        <w:t>珠江新城分公司</w:t>
      </w:r>
    </w:p>
    <w:p>
      <w:pPr>
        <w:adjustRightInd w:val="0"/>
        <w:snapToGrid w:val="0"/>
        <w:spacing w:line="312" w:lineRule="auto"/>
        <w:rPr>
          <w:rFonts w:ascii="仿宋" w:eastAsia="仿宋" w:cs="仿宋"/>
          <w:color w:val="000000"/>
          <w:sz w:val="28"/>
          <w:szCs w:val="28"/>
        </w:rPr>
      </w:pPr>
      <w:r>
        <w:rPr>
          <w:rFonts w:hint="eastAsia" w:ascii="仿宋" w:eastAsia="仿宋" w:cs="仿宋"/>
          <w:color w:val="000000"/>
          <w:sz w:val="28"/>
          <w:szCs w:val="28"/>
        </w:rPr>
        <w:t xml:space="preserve">授权代表（签字）：               </w:t>
      </w:r>
      <w:r>
        <w:rPr>
          <w:rFonts w:ascii="仿宋" w:eastAsia="仿宋" w:cs="仿宋"/>
          <w:color w:val="000000"/>
          <w:sz w:val="28"/>
          <w:szCs w:val="28"/>
        </w:rPr>
        <w:t xml:space="preserve"> </w:t>
      </w:r>
      <w:r>
        <w:rPr>
          <w:rFonts w:hint="eastAsia" w:ascii="仿宋" w:eastAsia="仿宋" w:cs="仿宋"/>
          <w:color w:val="000000"/>
          <w:sz w:val="28"/>
          <w:szCs w:val="28"/>
        </w:rPr>
        <w:t xml:space="preserve"> 授权代表（签字）：</w:t>
      </w:r>
    </w:p>
    <w:p>
      <w:pPr>
        <w:adjustRightInd w:val="0"/>
        <w:snapToGrid w:val="0"/>
        <w:spacing w:line="312" w:lineRule="auto"/>
        <w:ind w:firstLine="560" w:firstLineChars="200"/>
        <w:rPr>
          <w:rFonts w:ascii="仿宋" w:eastAsia="仿宋" w:cs="仿宋"/>
          <w:color w:val="000000"/>
          <w:sz w:val="28"/>
          <w:szCs w:val="28"/>
        </w:rPr>
      </w:pPr>
    </w:p>
    <w:p>
      <w:pPr>
        <w:adjustRightInd w:val="0"/>
        <w:snapToGrid w:val="0"/>
        <w:spacing w:line="312" w:lineRule="auto"/>
        <w:rPr>
          <w:rFonts w:hint="eastAsia" w:ascii="仿宋_GB2312" w:hAnsi="宋体" w:eastAsia="仿宋_GB2312"/>
          <w:sz w:val="24"/>
        </w:rPr>
      </w:pPr>
      <w:r>
        <w:rPr>
          <w:rFonts w:hint="eastAsia" w:ascii="仿宋" w:eastAsia="仿宋" w:cs="仿宋"/>
          <w:color w:val="000000"/>
          <w:sz w:val="28"/>
          <w:szCs w:val="28"/>
        </w:rPr>
        <w:t>签署日期：</w:t>
      </w:r>
      <w:r>
        <w:rPr>
          <w:rFonts w:hint="eastAsia" w:ascii="仿宋" w:eastAsia="仿宋" w:cs="仿宋"/>
          <w:color w:val="000000"/>
          <w:sz w:val="28"/>
          <w:szCs w:val="28"/>
          <w:u w:val="single"/>
        </w:rPr>
        <w:t xml:space="preserve"> </w:t>
      </w:r>
      <w:r>
        <w:rPr>
          <w:rFonts w:ascii="仿宋" w:eastAsia="仿宋" w:cs="仿宋"/>
          <w:color w:val="000000"/>
          <w:sz w:val="28"/>
          <w:szCs w:val="28"/>
          <w:u w:val="single"/>
        </w:rPr>
        <w:t>202</w:t>
      </w:r>
      <w:r>
        <w:rPr>
          <w:rFonts w:hint="eastAsia" w:ascii="仿宋" w:eastAsia="仿宋" w:cs="仿宋"/>
          <w:color w:val="000000"/>
          <w:sz w:val="28"/>
          <w:szCs w:val="28"/>
          <w:u w:val="single"/>
        </w:rPr>
        <w:t xml:space="preserve">3 </w:t>
      </w:r>
      <w:r>
        <w:rPr>
          <w:rFonts w:hint="eastAsia" w:ascii="仿宋" w:eastAsia="仿宋" w:cs="仿宋"/>
          <w:color w:val="000000"/>
          <w:sz w:val="28"/>
          <w:szCs w:val="28"/>
        </w:rPr>
        <w:t>年</w:t>
      </w:r>
      <w:r>
        <w:rPr>
          <w:rFonts w:hint="eastAsia" w:ascii="仿宋" w:eastAsia="仿宋" w:cs="仿宋"/>
          <w:color w:val="000000"/>
          <w:sz w:val="28"/>
          <w:szCs w:val="28"/>
          <w:u w:val="single"/>
        </w:rPr>
        <w:t xml:space="preserve">  </w:t>
      </w:r>
      <w:r>
        <w:rPr>
          <w:rFonts w:hint="eastAsia" w:ascii="仿宋" w:eastAsia="仿宋" w:cs="仿宋"/>
          <w:color w:val="000000"/>
          <w:sz w:val="28"/>
          <w:szCs w:val="28"/>
        </w:rPr>
        <w:t>月</w:t>
      </w:r>
      <w:r>
        <w:rPr>
          <w:rFonts w:hint="eastAsia" w:ascii="仿宋" w:eastAsia="仿宋" w:cs="仿宋"/>
          <w:color w:val="000000"/>
          <w:sz w:val="28"/>
          <w:szCs w:val="28"/>
          <w:u w:val="single"/>
        </w:rPr>
        <w:t xml:space="preserve">   </w:t>
      </w:r>
      <w:r>
        <w:rPr>
          <w:rFonts w:hint="eastAsia" w:ascii="仿宋" w:eastAsia="仿宋" w:cs="仿宋"/>
          <w:color w:val="000000"/>
          <w:sz w:val="28"/>
          <w:szCs w:val="28"/>
        </w:rPr>
        <w:t xml:space="preserve">日      </w:t>
      </w:r>
      <w:r>
        <w:rPr>
          <w:rFonts w:ascii="仿宋" w:eastAsia="仿宋" w:cs="仿宋"/>
          <w:color w:val="000000"/>
          <w:sz w:val="28"/>
          <w:szCs w:val="28"/>
        </w:rPr>
        <w:t xml:space="preserve"> </w:t>
      </w:r>
      <w:r>
        <w:rPr>
          <w:rFonts w:hint="eastAsia" w:ascii="仿宋" w:eastAsia="仿宋" w:cs="仿宋"/>
          <w:color w:val="000000"/>
          <w:sz w:val="28"/>
          <w:szCs w:val="28"/>
        </w:rPr>
        <w:t>签署日期：</w:t>
      </w:r>
      <w:r>
        <w:rPr>
          <w:rFonts w:hint="eastAsia" w:ascii="仿宋" w:eastAsia="仿宋" w:cs="仿宋"/>
          <w:color w:val="000000"/>
          <w:sz w:val="28"/>
          <w:szCs w:val="28"/>
          <w:u w:val="single"/>
        </w:rPr>
        <w:t xml:space="preserve"> </w:t>
      </w:r>
      <w:r>
        <w:rPr>
          <w:rFonts w:ascii="仿宋" w:eastAsia="仿宋" w:cs="仿宋"/>
          <w:color w:val="000000"/>
          <w:sz w:val="28"/>
          <w:szCs w:val="28"/>
          <w:u w:val="single"/>
        </w:rPr>
        <w:t>202</w:t>
      </w:r>
      <w:r>
        <w:rPr>
          <w:rFonts w:hint="eastAsia" w:ascii="仿宋" w:eastAsia="仿宋" w:cs="仿宋"/>
          <w:color w:val="000000"/>
          <w:sz w:val="28"/>
          <w:szCs w:val="28"/>
          <w:u w:val="single"/>
        </w:rPr>
        <w:t xml:space="preserve">3 </w:t>
      </w:r>
      <w:r>
        <w:rPr>
          <w:rFonts w:hint="eastAsia" w:ascii="仿宋" w:eastAsia="仿宋" w:cs="仿宋"/>
          <w:color w:val="000000"/>
          <w:sz w:val="28"/>
          <w:szCs w:val="28"/>
        </w:rPr>
        <w:t>年</w:t>
      </w:r>
      <w:r>
        <w:rPr>
          <w:rFonts w:hint="eastAsia" w:ascii="仿宋" w:eastAsia="仿宋" w:cs="仿宋"/>
          <w:color w:val="000000"/>
          <w:sz w:val="28"/>
          <w:szCs w:val="28"/>
          <w:u w:val="single"/>
        </w:rPr>
        <w:t xml:space="preserve">  </w:t>
      </w:r>
      <w:r>
        <w:rPr>
          <w:rFonts w:hint="eastAsia" w:ascii="仿宋" w:eastAsia="仿宋" w:cs="仿宋"/>
          <w:color w:val="000000"/>
          <w:sz w:val="28"/>
          <w:szCs w:val="28"/>
        </w:rPr>
        <w:t>月</w:t>
      </w:r>
      <w:r>
        <w:rPr>
          <w:rFonts w:hint="eastAsia" w:ascii="仿宋" w:eastAsia="仿宋" w:cs="仿宋"/>
          <w:color w:val="000000"/>
          <w:sz w:val="28"/>
          <w:szCs w:val="28"/>
          <w:u w:val="single"/>
        </w:rPr>
        <w:t xml:space="preserve">  </w:t>
      </w:r>
      <w:r>
        <w:rPr>
          <w:rFonts w:hint="eastAsia" w:ascii="仿宋" w:eastAsia="仿宋" w:cs="仿宋"/>
          <w:color w:val="000000"/>
          <w:sz w:val="28"/>
          <w:szCs w:val="28"/>
        </w:rPr>
        <w:t>日</w:t>
      </w:r>
      <w:r>
        <w:rPr>
          <w:rFonts w:ascii="仿宋_GB2312" w:eastAsia="仿宋_GB2312" w:cs="仿宋"/>
          <w:color w:val="000000"/>
          <w:szCs w:val="21"/>
        </w:rPr>
        <w:br w:type="page"/>
      </w:r>
    </w:p>
    <w:p>
      <w:pPr>
        <w:pStyle w:val="4"/>
        <w:spacing w:line="240" w:lineRule="auto"/>
        <w:jc w:val="left"/>
        <w:rPr>
          <w:rFonts w:hint="eastAsia"/>
          <w:sz w:val="36"/>
          <w:szCs w:val="36"/>
        </w:rPr>
      </w:pPr>
      <w:r>
        <w:rPr>
          <w:rFonts w:hint="eastAsia" w:ascii="仿宋_GB2312" w:hAnsi="宋体" w:eastAsia="仿宋_GB2312" w:cs="宋体"/>
          <w:sz w:val="36"/>
          <w:szCs w:val="36"/>
        </w:rPr>
        <w:t>五、竞投文件格式（竞投人提交）</w:t>
      </w:r>
    </w:p>
    <w:p>
      <w:pPr>
        <w:pStyle w:val="4"/>
        <w:spacing w:line="240" w:lineRule="auto"/>
        <w:rPr>
          <w:rFonts w:hint="eastAsia" w:ascii="仿宋_GB2312" w:eastAsia="仿宋_GB2312"/>
          <w:sz w:val="28"/>
          <w:szCs w:val="28"/>
        </w:rPr>
      </w:pPr>
      <w:r>
        <w:rPr>
          <w:rFonts w:hint="eastAsia" w:ascii="仿宋_GB2312" w:eastAsia="仿宋_GB2312"/>
          <w:b w:val="0"/>
          <w:sz w:val="24"/>
          <w:szCs w:val="24"/>
        </w:rPr>
        <w:t xml:space="preserve">附件1：竞投文件封面  </w:t>
      </w:r>
      <w:r>
        <w:rPr>
          <w:rFonts w:hint="eastAsia" w:ascii="仿宋_GB2312" w:eastAsia="仿宋_GB2312"/>
          <w:sz w:val="28"/>
          <w:szCs w:val="28"/>
        </w:rPr>
        <w:t xml:space="preserve">              </w:t>
      </w:r>
    </w:p>
    <w:p>
      <w:pPr>
        <w:widowControl/>
        <w:spacing w:line="440" w:lineRule="exact"/>
        <w:rPr>
          <w:rFonts w:hint="eastAsia" w:ascii="仿宋_GB2312" w:eastAsia="仿宋_GB2312"/>
          <w:b/>
          <w:sz w:val="28"/>
          <w:szCs w:val="28"/>
        </w:rPr>
      </w:pPr>
    </w:p>
    <w:p>
      <w:pPr>
        <w:rPr>
          <w:rFonts w:hint="eastAsia"/>
        </w:rPr>
      </w:pPr>
    </w:p>
    <w:p>
      <w:pPr>
        <w:jc w:val="center"/>
        <w:rPr>
          <w:rFonts w:hint="eastAsia"/>
          <w:sz w:val="72"/>
          <w:szCs w:val="72"/>
        </w:rPr>
      </w:pPr>
    </w:p>
    <w:p>
      <w:pPr>
        <w:jc w:val="center"/>
        <w:rPr>
          <w:rFonts w:hint="eastAsia"/>
          <w:sz w:val="72"/>
          <w:szCs w:val="72"/>
        </w:rPr>
      </w:pPr>
    </w:p>
    <w:p>
      <w:pPr>
        <w:snapToGrid/>
        <w:spacing w:line="240" w:lineRule="auto"/>
        <w:ind w:firstLine="0" w:firstLineChars="0"/>
        <w:jc w:val="center"/>
        <w:rPr>
          <w:rFonts w:hint="eastAsia" w:ascii="仿宋_GB2312" w:hAnsi="Times New Roman" w:eastAsia="仿宋_GB2312" w:cs="Times New Roman"/>
          <w:b/>
          <w:kern w:val="2"/>
          <w:sz w:val="48"/>
          <w:szCs w:val="48"/>
          <w:lang w:eastAsia="zh-CN"/>
        </w:rPr>
      </w:pPr>
      <w:r>
        <w:rPr>
          <w:rFonts w:hint="eastAsia" w:ascii="仿宋_GB2312" w:eastAsia="仿宋_GB2312" w:cs="Times New Roman"/>
          <w:b/>
          <w:kern w:val="2"/>
          <w:sz w:val="48"/>
          <w:szCs w:val="48"/>
          <w:lang w:eastAsia="zh-CN"/>
        </w:rPr>
        <w:t>海心沙地下停车场标识深化提升及花城汇停车场优惠月保宣传标识项目</w:t>
      </w:r>
    </w:p>
    <w:p>
      <w:pPr>
        <w:jc w:val="center"/>
        <w:rPr>
          <w:rFonts w:hint="eastAsia" w:ascii="仿宋_GB2312" w:eastAsia="仿宋_GB2312"/>
          <w:sz w:val="52"/>
          <w:szCs w:val="52"/>
          <w:u w:val="single"/>
        </w:rPr>
      </w:pPr>
    </w:p>
    <w:p>
      <w:pPr>
        <w:jc w:val="center"/>
        <w:rPr>
          <w:rFonts w:hint="eastAsia" w:ascii="仿宋_GB2312" w:eastAsia="仿宋_GB2312"/>
          <w:sz w:val="52"/>
          <w:szCs w:val="52"/>
          <w:u w:val="single"/>
        </w:rPr>
      </w:pPr>
    </w:p>
    <w:p>
      <w:pPr>
        <w:jc w:val="center"/>
        <w:rPr>
          <w:rFonts w:hint="eastAsia" w:ascii="仿宋_GB2312" w:eastAsia="仿宋_GB2312"/>
          <w:b/>
          <w:sz w:val="90"/>
          <w:szCs w:val="90"/>
        </w:rPr>
      </w:pPr>
      <w:r>
        <w:rPr>
          <w:rFonts w:hint="eastAsia" w:ascii="仿宋_GB2312" w:eastAsia="仿宋_GB2312"/>
          <w:b/>
          <w:sz w:val="90"/>
          <w:szCs w:val="90"/>
        </w:rPr>
        <w:t>竞投文件</w:t>
      </w:r>
    </w:p>
    <w:p>
      <w:pPr>
        <w:jc w:val="center"/>
        <w:rPr>
          <w:rFonts w:hint="eastAsia" w:ascii="仿宋_GB2312" w:eastAsia="仿宋_GB2312"/>
          <w:sz w:val="72"/>
          <w:szCs w:val="72"/>
        </w:rPr>
      </w:pPr>
    </w:p>
    <w:p>
      <w:pPr>
        <w:jc w:val="center"/>
        <w:rPr>
          <w:rFonts w:hint="eastAsia" w:ascii="仿宋_GB2312" w:eastAsia="仿宋_GB2312"/>
          <w:sz w:val="72"/>
          <w:szCs w:val="72"/>
        </w:rPr>
      </w:pPr>
    </w:p>
    <w:p>
      <w:pPr>
        <w:jc w:val="center"/>
        <w:rPr>
          <w:rFonts w:hint="eastAsia" w:ascii="仿宋_GB2312" w:eastAsia="仿宋_GB2312"/>
          <w:sz w:val="72"/>
          <w:szCs w:val="72"/>
        </w:rPr>
      </w:pPr>
    </w:p>
    <w:p>
      <w:pPr>
        <w:ind w:firstLine="2560" w:firstLineChars="800"/>
        <w:rPr>
          <w:rFonts w:hint="eastAsia" w:ascii="仿宋_GB2312" w:eastAsia="仿宋_GB2312"/>
          <w:sz w:val="32"/>
          <w:szCs w:val="32"/>
          <w:u w:val="single"/>
        </w:rPr>
      </w:pPr>
      <w:r>
        <w:rPr>
          <w:rFonts w:hint="eastAsia" w:ascii="仿宋_GB2312" w:eastAsia="仿宋_GB2312"/>
          <w:sz w:val="32"/>
          <w:szCs w:val="32"/>
        </w:rPr>
        <w:t>竞投人：</w:t>
      </w:r>
    </w:p>
    <w:p>
      <w:pPr>
        <w:ind w:firstLine="2560" w:firstLineChars="800"/>
        <w:rPr>
          <w:rFonts w:hint="eastAsia" w:ascii="仿宋_GB2312" w:eastAsia="仿宋_GB2312"/>
          <w:sz w:val="32"/>
          <w:szCs w:val="32"/>
        </w:rPr>
      </w:pPr>
      <w:r>
        <w:rPr>
          <w:rFonts w:hint="eastAsia" w:ascii="仿宋_GB2312" w:eastAsia="仿宋_GB2312"/>
          <w:sz w:val="32"/>
          <w:szCs w:val="32"/>
        </w:rPr>
        <w:t>竞投日期：2023年 月  日</w:t>
      </w:r>
    </w:p>
    <w:p>
      <w:pPr>
        <w:pStyle w:val="4"/>
        <w:spacing w:line="240" w:lineRule="auto"/>
        <w:rPr>
          <w:rFonts w:hint="eastAsia" w:ascii="仿宋_GB2312" w:eastAsia="仿宋_GB2312"/>
          <w:b w:val="0"/>
          <w:sz w:val="28"/>
          <w:szCs w:val="28"/>
        </w:rPr>
      </w:pPr>
      <w:r>
        <w:rPr>
          <w:rFonts w:ascii="仿宋_GB2312" w:eastAsia="仿宋_GB2312"/>
          <w:b w:val="0"/>
          <w:sz w:val="28"/>
          <w:szCs w:val="28"/>
        </w:rPr>
        <w:br w:type="page"/>
      </w:r>
      <w:r>
        <w:rPr>
          <w:rFonts w:hint="eastAsia" w:ascii="仿宋_GB2312" w:eastAsia="仿宋_GB2312"/>
          <w:b w:val="0"/>
          <w:sz w:val="24"/>
          <w:szCs w:val="24"/>
        </w:rPr>
        <w:t>附件2：竞投函</w:t>
      </w:r>
    </w:p>
    <w:p>
      <w:pPr>
        <w:pStyle w:val="4"/>
        <w:spacing w:line="240" w:lineRule="auto"/>
        <w:jc w:val="center"/>
        <w:rPr>
          <w:rFonts w:hint="eastAsia" w:ascii="仿宋_GB2312" w:hAnsi="宋体" w:eastAsia="仿宋_GB2312" w:cs="宋体"/>
          <w:sz w:val="30"/>
          <w:szCs w:val="30"/>
        </w:rPr>
      </w:pPr>
      <w:r>
        <w:rPr>
          <w:rFonts w:hint="eastAsia" w:ascii="仿宋_GB2312" w:hAnsi="宋体" w:eastAsia="仿宋_GB2312" w:cs="宋体"/>
          <w:sz w:val="30"/>
          <w:szCs w:val="30"/>
        </w:rPr>
        <w:t>竞投函</w:t>
      </w:r>
    </w:p>
    <w:p>
      <w:pPr>
        <w:spacing w:line="360" w:lineRule="auto"/>
        <w:rPr>
          <w:rFonts w:hint="eastAsia" w:ascii="仿宋_GB2312" w:hAnsi="宋体" w:eastAsia="仿宋_GB2312"/>
          <w:b/>
          <w:bCs/>
          <w:sz w:val="24"/>
        </w:rPr>
      </w:pPr>
      <w:r>
        <w:rPr>
          <w:rFonts w:hint="eastAsia" w:ascii="仿宋_GB2312" w:hAnsi="宋体" w:eastAsia="仿宋_GB2312"/>
          <w:b/>
          <w:bCs/>
          <w:sz w:val="24"/>
        </w:rPr>
        <w:t xml:space="preserve">致: </w:t>
      </w:r>
      <w:r>
        <w:rPr>
          <w:rFonts w:hint="eastAsia" w:ascii="仿宋_GB2312" w:hAnsi="宋体" w:eastAsia="仿宋_GB2312" w:cs="宋体"/>
          <w:b/>
          <w:bCs/>
          <w:color w:val="333333"/>
          <w:kern w:val="0"/>
          <w:sz w:val="24"/>
        </w:rPr>
        <w:t>广州市城投资产经营管理有限公司珠江新城分公司（采购人）</w:t>
      </w:r>
    </w:p>
    <w:p>
      <w:pPr>
        <w:snapToGrid w:val="0"/>
        <w:spacing w:line="360" w:lineRule="auto"/>
        <w:ind w:firstLine="480" w:firstLineChars="200"/>
        <w:jc w:val="left"/>
        <w:rPr>
          <w:rFonts w:hint="eastAsia" w:ascii="仿宋_GB2312" w:hAnsi="宋体" w:eastAsia="仿宋_GB2312"/>
          <w:sz w:val="24"/>
        </w:rPr>
      </w:pPr>
      <w:r>
        <w:rPr>
          <w:rFonts w:hint="eastAsia" w:ascii="仿宋_GB2312" w:hAnsi="宋体" w:eastAsia="仿宋_GB2312"/>
          <w:sz w:val="24"/>
        </w:rPr>
        <w:t>根据你方采购项目</w:t>
      </w:r>
      <w:r>
        <w:rPr>
          <w:rFonts w:hint="eastAsia" w:ascii="仿宋_GB2312" w:hAnsi="宋体" w:eastAsia="仿宋_GB2312"/>
          <w:sz w:val="24"/>
          <w:u w:val="single"/>
        </w:rPr>
        <w:t xml:space="preserve"> </w:t>
      </w:r>
      <w:r>
        <w:rPr>
          <w:rFonts w:hint="eastAsia" w:ascii="仿宋_GB2312" w:hAnsi="宋体" w:eastAsia="仿宋_GB2312"/>
          <w:sz w:val="24"/>
          <w:u w:val="single"/>
          <w:lang w:eastAsia="zh-CN"/>
        </w:rPr>
        <w:t>海心沙地下停车场标识深化提升及花城汇停车场优惠月保宣传标识项目</w:t>
      </w:r>
      <w:r>
        <w:rPr>
          <w:rFonts w:hint="eastAsia" w:ascii="仿宋_GB2312" w:hAnsi="宋体" w:eastAsia="仿宋_GB2312"/>
          <w:sz w:val="24"/>
          <w:u w:val="single"/>
        </w:rPr>
        <w:t xml:space="preserve"> </w:t>
      </w:r>
      <w:r>
        <w:rPr>
          <w:rFonts w:hint="eastAsia" w:ascii="仿宋_GB2312" w:hAnsi="宋体" w:eastAsia="仿宋_GB2312"/>
          <w:sz w:val="24"/>
        </w:rPr>
        <w:t>的竞选采购文件要求，我方在此声明并同意：</w:t>
      </w:r>
    </w:p>
    <w:p>
      <w:pPr>
        <w:numPr>
          <w:ilvl w:val="0"/>
          <w:numId w:val="4"/>
        </w:numPr>
        <w:spacing w:line="360" w:lineRule="auto"/>
        <w:ind w:left="0" w:firstLine="425"/>
        <w:rPr>
          <w:rFonts w:hint="eastAsia" w:ascii="仿宋_GB2312" w:hAnsi="宋体" w:eastAsia="仿宋_GB2312"/>
          <w:sz w:val="24"/>
        </w:rPr>
      </w:pPr>
      <w:r>
        <w:rPr>
          <w:rFonts w:hint="eastAsia" w:ascii="仿宋_GB2312" w:hAnsi="宋体" w:eastAsia="仿宋_GB2312"/>
          <w:sz w:val="24"/>
        </w:rPr>
        <w:t>我方愿意遵守采购文件的各项规定，按采购文件的要求提供各项资料及报价。</w:t>
      </w:r>
    </w:p>
    <w:p>
      <w:pPr>
        <w:numPr>
          <w:ilvl w:val="0"/>
          <w:numId w:val="4"/>
        </w:numPr>
        <w:spacing w:line="360" w:lineRule="auto"/>
        <w:ind w:left="0" w:firstLine="425"/>
        <w:rPr>
          <w:rFonts w:hint="eastAsia" w:ascii="仿宋_GB2312" w:hAnsi="宋体" w:eastAsia="仿宋_GB2312"/>
          <w:sz w:val="24"/>
        </w:rPr>
      </w:pPr>
      <w:r>
        <w:rPr>
          <w:rFonts w:hint="eastAsia" w:ascii="仿宋_GB2312" w:hAnsi="宋体" w:eastAsia="仿宋_GB2312"/>
          <w:sz w:val="24"/>
        </w:rPr>
        <w:t>我方已经详细地阅读了全部采购文件及附件，包括澄清及参考文件（如果有的话），我方完全清晰理解采购文件的要求，不存在任何含糊不清和误解之处，同意放弃对这些文件提出误解和质疑的权利。</w:t>
      </w:r>
    </w:p>
    <w:p>
      <w:pPr>
        <w:numPr>
          <w:ilvl w:val="0"/>
          <w:numId w:val="4"/>
        </w:numPr>
        <w:spacing w:line="360" w:lineRule="auto"/>
        <w:ind w:left="0" w:firstLine="425"/>
        <w:rPr>
          <w:rFonts w:hint="eastAsia" w:ascii="仿宋_GB2312" w:hAnsi="宋体" w:eastAsia="仿宋_GB2312"/>
          <w:sz w:val="24"/>
        </w:rPr>
      </w:pPr>
      <w:r>
        <w:rPr>
          <w:rFonts w:hint="eastAsia" w:ascii="仿宋_GB2312" w:hAnsi="宋体" w:eastAsia="仿宋_GB2312"/>
          <w:sz w:val="24"/>
        </w:rPr>
        <w:t>我方完全接受该项目采购文件中关于竞投的规定，并同意放弃对这规定提出异议和质疑的权利。</w:t>
      </w:r>
    </w:p>
    <w:p>
      <w:pPr>
        <w:numPr>
          <w:ilvl w:val="0"/>
          <w:numId w:val="4"/>
        </w:numPr>
        <w:spacing w:line="360" w:lineRule="auto"/>
        <w:ind w:left="0" w:firstLine="425"/>
        <w:rPr>
          <w:rFonts w:hint="eastAsia" w:ascii="仿宋_GB2312" w:hAnsi="宋体" w:eastAsia="仿宋_GB2312"/>
          <w:sz w:val="24"/>
        </w:rPr>
      </w:pPr>
      <w:r>
        <w:rPr>
          <w:rFonts w:hint="eastAsia" w:ascii="仿宋_GB2312" w:hAnsi="宋体" w:eastAsia="仿宋_GB2312"/>
          <w:sz w:val="24"/>
        </w:rPr>
        <w:t>我方同意提供采购文件要求的有关竞投的其它资料。</w:t>
      </w:r>
    </w:p>
    <w:p>
      <w:pPr>
        <w:numPr>
          <w:ilvl w:val="0"/>
          <w:numId w:val="4"/>
        </w:numPr>
        <w:spacing w:line="360" w:lineRule="auto"/>
        <w:ind w:left="0" w:firstLine="425"/>
        <w:rPr>
          <w:rFonts w:hint="eastAsia" w:ascii="仿宋_GB2312" w:hAnsi="宋体" w:eastAsia="仿宋_GB2312"/>
          <w:sz w:val="24"/>
        </w:rPr>
      </w:pPr>
      <w:r>
        <w:rPr>
          <w:rFonts w:hint="eastAsia" w:ascii="仿宋_GB2312" w:hAnsi="宋体" w:eastAsia="仿宋_GB2312"/>
          <w:sz w:val="24"/>
        </w:rPr>
        <w:t>我方承诺在本次竞投中提供的一切文件，无论是原件或是复印件均为真实和准确的，绝无任何虚假、伪造和夸大的成份。否则，我方愿意承担相应的后果和法律责任。</w:t>
      </w:r>
    </w:p>
    <w:p>
      <w:pPr>
        <w:numPr>
          <w:ilvl w:val="0"/>
          <w:numId w:val="4"/>
        </w:numPr>
        <w:spacing w:line="360" w:lineRule="auto"/>
        <w:ind w:left="0" w:firstLine="425"/>
        <w:rPr>
          <w:rFonts w:hint="eastAsia" w:ascii="仿宋_GB2312" w:hAnsi="宋体" w:eastAsia="仿宋_GB2312"/>
          <w:sz w:val="24"/>
        </w:rPr>
      </w:pPr>
      <w:r>
        <w:rPr>
          <w:rFonts w:hint="eastAsia" w:ascii="仿宋_GB2312" w:hAnsi="宋体" w:eastAsia="仿宋_GB2312"/>
          <w:sz w:val="24"/>
          <w:lang w:val="en-US" w:eastAsia="zh-CN"/>
        </w:rPr>
        <w:t>我方承诺不存在与其他竞投单位负责人为同一人或者存在直接控股、管理关系的情形。</w:t>
      </w:r>
    </w:p>
    <w:p>
      <w:pPr>
        <w:numPr>
          <w:ilvl w:val="0"/>
          <w:numId w:val="4"/>
        </w:numPr>
        <w:spacing w:line="360" w:lineRule="auto"/>
        <w:ind w:left="0" w:firstLine="425"/>
        <w:rPr>
          <w:rFonts w:hint="eastAsia" w:ascii="仿宋_GB2312" w:hAnsi="宋体" w:eastAsia="仿宋_GB2312"/>
          <w:sz w:val="24"/>
        </w:rPr>
      </w:pPr>
      <w:r>
        <w:rPr>
          <w:rFonts w:hint="eastAsia" w:ascii="仿宋_GB2312" w:hAnsi="宋体" w:eastAsia="仿宋_GB2312"/>
          <w:sz w:val="24"/>
        </w:rPr>
        <w:t>我方完全理解，采购人并无义务必须接受最低报价的竞投或其它任何竞投。</w:t>
      </w:r>
    </w:p>
    <w:p>
      <w:pPr>
        <w:numPr>
          <w:ilvl w:val="0"/>
          <w:numId w:val="4"/>
        </w:numPr>
        <w:spacing w:line="360" w:lineRule="auto"/>
        <w:ind w:left="0" w:firstLine="425"/>
        <w:rPr>
          <w:rFonts w:hint="eastAsia" w:ascii="仿宋_GB2312" w:hAnsi="宋体" w:eastAsia="仿宋_GB2312"/>
          <w:sz w:val="24"/>
        </w:rPr>
      </w:pPr>
      <w:r>
        <w:rPr>
          <w:rFonts w:hint="eastAsia" w:ascii="仿宋_GB2312" w:hAnsi="宋体" w:eastAsia="仿宋_GB2312"/>
          <w:sz w:val="24"/>
        </w:rPr>
        <w:t>如我方的竞投条件被接受，我方同意按照采购文件相关规定签署合同。</w:t>
      </w:r>
    </w:p>
    <w:p>
      <w:pPr>
        <w:spacing w:line="440" w:lineRule="exact"/>
        <w:rPr>
          <w:rFonts w:hint="eastAsia" w:ascii="仿宋_GB2312" w:hAnsi="宋体" w:eastAsia="仿宋_GB2312"/>
          <w:bCs/>
          <w:sz w:val="24"/>
        </w:rPr>
      </w:pPr>
    </w:p>
    <w:p>
      <w:pPr>
        <w:spacing w:line="440" w:lineRule="exact"/>
        <w:rPr>
          <w:rFonts w:hint="eastAsia" w:ascii="仿宋_GB2312" w:hAnsi="宋体" w:eastAsia="仿宋_GB2312"/>
          <w:bCs/>
          <w:sz w:val="24"/>
        </w:rPr>
      </w:pPr>
    </w:p>
    <w:p>
      <w:pPr>
        <w:spacing w:line="440" w:lineRule="exact"/>
        <w:rPr>
          <w:rFonts w:hint="eastAsia" w:ascii="仿宋_GB2312" w:hAnsi="宋体" w:eastAsia="仿宋_GB2312"/>
          <w:bCs/>
          <w:sz w:val="24"/>
        </w:rPr>
      </w:pPr>
    </w:p>
    <w:p>
      <w:pPr>
        <w:spacing w:line="440" w:lineRule="exact"/>
        <w:rPr>
          <w:rFonts w:hint="eastAsia" w:ascii="仿宋_GB2312" w:hAnsi="宋体" w:eastAsia="仿宋_GB2312"/>
          <w:bCs/>
          <w:sz w:val="24"/>
        </w:rPr>
      </w:pPr>
      <w:r>
        <w:rPr>
          <w:rFonts w:hint="eastAsia" w:ascii="仿宋_GB2312" w:hAnsi="宋体" w:eastAsia="仿宋_GB2312"/>
          <w:bCs/>
          <w:sz w:val="24"/>
        </w:rPr>
        <w:t>竞投人全称（加盖公章）:</w:t>
      </w:r>
    </w:p>
    <w:p>
      <w:pPr>
        <w:tabs>
          <w:tab w:val="left" w:pos="3600"/>
        </w:tabs>
        <w:spacing w:line="440" w:lineRule="exact"/>
        <w:rPr>
          <w:rFonts w:hint="eastAsia" w:ascii="仿宋_GB2312" w:hAnsi="宋体" w:eastAsia="仿宋_GB2312"/>
          <w:bCs/>
          <w:sz w:val="24"/>
        </w:rPr>
      </w:pPr>
      <w:r>
        <w:rPr>
          <w:rFonts w:hint="eastAsia" w:ascii="仿宋_GB2312" w:hAnsi="宋体" w:eastAsia="仿宋_GB2312"/>
          <w:bCs/>
          <w:sz w:val="24"/>
        </w:rPr>
        <w:t>法定代表人或其竞投人授权代表(</w:t>
      </w:r>
      <w:r>
        <w:rPr>
          <w:rFonts w:hint="eastAsia" w:ascii="仿宋_GB2312" w:hAnsi="宋体" w:eastAsia="仿宋_GB2312"/>
          <w:b/>
          <w:sz w:val="24"/>
        </w:rPr>
        <w:t>签字</w:t>
      </w:r>
      <w:r>
        <w:rPr>
          <w:rFonts w:hint="eastAsia" w:ascii="仿宋_GB2312" w:hAnsi="宋体" w:eastAsia="仿宋_GB2312"/>
          <w:bCs/>
          <w:sz w:val="24"/>
        </w:rPr>
        <w:t>)：</w:t>
      </w:r>
    </w:p>
    <w:p>
      <w:pPr>
        <w:spacing w:before="120" w:after="120" w:line="440" w:lineRule="exact"/>
        <w:rPr>
          <w:rFonts w:hint="eastAsia" w:ascii="仿宋_GB2312" w:hAnsi="宋体" w:eastAsia="仿宋_GB2312"/>
          <w:bCs/>
          <w:sz w:val="24"/>
        </w:rPr>
      </w:pPr>
      <w:r>
        <w:rPr>
          <w:rFonts w:hint="eastAsia" w:ascii="仿宋_GB2312" w:hAnsi="宋体" w:eastAsia="仿宋_GB2312"/>
          <w:bCs/>
          <w:sz w:val="24"/>
        </w:rPr>
        <w:t>日    期：         年      月     日</w:t>
      </w:r>
    </w:p>
    <w:p>
      <w:pPr>
        <w:pStyle w:val="4"/>
        <w:rPr>
          <w:rFonts w:hint="eastAsia" w:ascii="仿宋_GB2312" w:hAnsi="宋体" w:eastAsia="仿宋_GB2312"/>
          <w:b w:val="0"/>
          <w:sz w:val="21"/>
          <w:szCs w:val="21"/>
        </w:rPr>
      </w:pPr>
      <w:bookmarkStart w:id="16" w:name="_Toc234432974"/>
    </w:p>
    <w:p>
      <w:pPr>
        <w:rPr>
          <w:rFonts w:hint="eastAsia" w:ascii="仿宋_GB2312" w:hAnsi="宋体" w:eastAsia="仿宋_GB2312"/>
          <w:b/>
          <w:szCs w:val="21"/>
        </w:rPr>
      </w:pPr>
    </w:p>
    <w:p>
      <w:pPr>
        <w:rPr>
          <w:rFonts w:hint="eastAsia" w:ascii="仿宋_GB2312" w:hAnsi="宋体" w:eastAsia="仿宋_GB2312"/>
          <w:b/>
          <w:szCs w:val="21"/>
        </w:rPr>
      </w:pPr>
    </w:p>
    <w:p>
      <w:pPr>
        <w:rPr>
          <w:rFonts w:hint="eastAsia" w:ascii="仿宋_GB2312" w:hAnsi="宋体" w:eastAsia="仿宋_GB2312"/>
          <w:b/>
          <w:szCs w:val="21"/>
        </w:rPr>
      </w:pPr>
    </w:p>
    <w:p>
      <w:pPr>
        <w:rPr>
          <w:rFonts w:hint="eastAsia" w:ascii="仿宋_GB2312" w:eastAsia="仿宋_GB2312"/>
        </w:rPr>
      </w:pPr>
    </w:p>
    <w:p>
      <w:pPr>
        <w:pStyle w:val="4"/>
        <w:spacing w:after="20"/>
        <w:rPr>
          <w:rFonts w:hint="eastAsia" w:ascii="仿宋_GB2312" w:eastAsia="仿宋_GB2312"/>
          <w:sz w:val="28"/>
          <w:szCs w:val="28"/>
        </w:rPr>
      </w:pPr>
      <w:bookmarkStart w:id="17" w:name="_Toc334797769"/>
      <w:r>
        <w:rPr>
          <w:rFonts w:hint="eastAsia" w:ascii="仿宋_GB2312" w:eastAsia="仿宋_GB2312"/>
          <w:b w:val="0"/>
          <w:sz w:val="24"/>
          <w:szCs w:val="24"/>
        </w:rPr>
        <w:t>附件3：法定代表人证明及授权书[格式]</w:t>
      </w:r>
    </w:p>
    <w:bookmarkEnd w:id="16"/>
    <w:bookmarkEnd w:id="17"/>
    <w:p>
      <w:pPr>
        <w:pStyle w:val="4"/>
        <w:jc w:val="center"/>
        <w:rPr>
          <w:rFonts w:hint="eastAsia" w:ascii="仿宋_GB2312" w:hAnsi="宋体" w:eastAsia="仿宋_GB2312" w:cs="宋体"/>
          <w:b w:val="0"/>
          <w:bCs w:val="0"/>
          <w:color w:val="000000"/>
        </w:rPr>
      </w:pPr>
      <w:bookmarkStart w:id="18" w:name="_Toc334797770"/>
      <w:bookmarkStart w:id="19" w:name="_Toc334797771"/>
      <w:r>
        <w:rPr>
          <w:rFonts w:hint="eastAsia" w:ascii="仿宋_GB2312" w:hAnsi="宋体" w:eastAsia="仿宋_GB2312" w:cs="宋体"/>
        </w:rPr>
        <w:t>法定代表人证明及授权书</w:t>
      </w:r>
    </w:p>
    <w:p>
      <w:pPr>
        <w:pStyle w:val="7"/>
        <w:spacing w:line="300" w:lineRule="auto"/>
        <w:ind w:firstLine="0"/>
        <w:rPr>
          <w:rFonts w:hint="eastAsia" w:ascii="仿宋_GB2312" w:hAnsi="宋体" w:eastAsia="仿宋_GB2312"/>
          <w:color w:val="000000"/>
          <w:sz w:val="21"/>
          <w:szCs w:val="21"/>
        </w:rPr>
      </w:pPr>
      <w:r>
        <w:rPr>
          <w:rFonts w:hint="eastAsia" w:ascii="仿宋_GB2312" w:hAnsi="宋体" w:eastAsia="仿宋_GB2312"/>
          <w:color w:val="000000"/>
          <w:sz w:val="21"/>
          <w:szCs w:val="21"/>
        </w:rPr>
        <w:t>致:</w:t>
      </w:r>
      <w:r>
        <w:rPr>
          <w:rFonts w:hint="eastAsia" w:ascii="仿宋_GB2312" w:hAnsi="宋体" w:eastAsia="仿宋_GB2312" w:cs="宋体"/>
          <w:color w:val="333333"/>
          <w:kern w:val="0"/>
          <w:sz w:val="21"/>
          <w:szCs w:val="21"/>
        </w:rPr>
        <w:t xml:space="preserve"> </w:t>
      </w:r>
      <w:r>
        <w:rPr>
          <w:rFonts w:hint="eastAsia" w:ascii="仿宋_GB2312" w:hAnsi="宋体" w:eastAsia="仿宋_GB2312" w:cs="宋体"/>
          <w:bCs/>
          <w:color w:val="333333"/>
          <w:kern w:val="0"/>
          <w:szCs w:val="21"/>
        </w:rPr>
        <w:t>广州市城投资产经营管理有限公司珠江新城分公司</w:t>
      </w:r>
    </w:p>
    <w:p>
      <w:pPr>
        <w:pStyle w:val="7"/>
        <w:spacing w:line="300" w:lineRule="auto"/>
        <w:ind w:firstLine="420" w:firstLineChars="200"/>
        <w:rPr>
          <w:rFonts w:hint="eastAsia" w:ascii="仿宋_GB2312" w:hAnsi="宋体" w:eastAsia="仿宋_GB2312"/>
          <w:color w:val="000000"/>
          <w:sz w:val="21"/>
          <w:szCs w:val="21"/>
        </w:rPr>
      </w:pPr>
    </w:p>
    <w:p>
      <w:pPr>
        <w:pStyle w:val="7"/>
        <w:spacing w:line="300" w:lineRule="auto"/>
        <w:ind w:firstLine="480" w:firstLineChars="200"/>
        <w:rPr>
          <w:rFonts w:hint="eastAsia" w:ascii="仿宋_GB2312" w:hAnsi="宋体" w:eastAsia="仿宋_GB2312"/>
          <w:color w:val="000000"/>
          <w:szCs w:val="24"/>
        </w:rPr>
      </w:pPr>
      <w:r>
        <w:rPr>
          <w:rFonts w:hint="eastAsia" w:ascii="仿宋_GB2312" w:hAnsi="宋体" w:eastAsia="仿宋_GB2312"/>
          <w:color w:val="000000"/>
          <w:szCs w:val="24"/>
        </w:rPr>
        <w:t>本授权证明：</w:t>
      </w:r>
      <w:r>
        <w:rPr>
          <w:rFonts w:hint="eastAsia" w:ascii="仿宋_GB2312" w:hAnsi="宋体" w:eastAsia="仿宋_GB2312"/>
          <w:i/>
          <w:color w:val="000000"/>
          <w:szCs w:val="24"/>
          <w:u w:val="single"/>
        </w:rPr>
        <w:t xml:space="preserve">              </w:t>
      </w:r>
      <w:r>
        <w:rPr>
          <w:rFonts w:hint="eastAsia" w:ascii="仿宋_GB2312" w:hAnsi="宋体" w:eastAsia="仿宋_GB2312"/>
          <w:color w:val="000000"/>
          <w:szCs w:val="24"/>
        </w:rPr>
        <w:t>（姓名）是注册于</w:t>
      </w:r>
      <w:r>
        <w:rPr>
          <w:rFonts w:hint="eastAsia" w:ascii="仿宋_GB2312" w:hAnsi="宋体" w:eastAsia="仿宋_GB2312"/>
          <w:i/>
          <w:color w:val="000000"/>
          <w:szCs w:val="24"/>
          <w:u w:val="single"/>
        </w:rPr>
        <w:t xml:space="preserve">              </w:t>
      </w:r>
      <w:r>
        <w:rPr>
          <w:rFonts w:hint="eastAsia" w:ascii="仿宋_GB2312" w:hAnsi="宋体" w:eastAsia="仿宋_GB2312"/>
          <w:color w:val="000000"/>
          <w:szCs w:val="24"/>
        </w:rPr>
        <w:t>（地点）的</w:t>
      </w:r>
      <w:r>
        <w:rPr>
          <w:rFonts w:hint="eastAsia" w:ascii="仿宋_GB2312" w:hAnsi="宋体" w:eastAsia="仿宋_GB2312"/>
          <w:i/>
          <w:color w:val="000000"/>
          <w:szCs w:val="24"/>
          <w:u w:val="single"/>
        </w:rPr>
        <w:t xml:space="preserve">        </w:t>
      </w:r>
      <w:r>
        <w:rPr>
          <w:rFonts w:hint="eastAsia" w:ascii="仿宋_GB2312" w:hAnsi="宋体" w:eastAsia="仿宋_GB2312"/>
          <w:color w:val="000000"/>
          <w:szCs w:val="24"/>
        </w:rPr>
        <w:t>公司法定代表人，现任</w:t>
      </w:r>
      <w:r>
        <w:rPr>
          <w:rFonts w:hint="eastAsia" w:ascii="仿宋_GB2312" w:hAnsi="宋体" w:eastAsia="仿宋_GB2312"/>
          <w:i/>
          <w:color w:val="000000"/>
          <w:szCs w:val="24"/>
          <w:u w:val="single"/>
        </w:rPr>
        <w:t xml:space="preserve">         </w:t>
      </w:r>
      <w:r>
        <w:rPr>
          <w:rFonts w:hint="eastAsia" w:ascii="仿宋_GB2312" w:hAnsi="宋体" w:eastAsia="仿宋_GB2312"/>
          <w:color w:val="000000"/>
          <w:szCs w:val="24"/>
        </w:rPr>
        <w:t>。在此授权</w:t>
      </w:r>
      <w:r>
        <w:rPr>
          <w:rFonts w:hint="eastAsia" w:ascii="仿宋_GB2312" w:hAnsi="宋体" w:eastAsia="仿宋_GB2312"/>
          <w:i/>
          <w:color w:val="000000"/>
          <w:szCs w:val="24"/>
          <w:u w:val="single"/>
        </w:rPr>
        <w:t xml:space="preserve">                 </w:t>
      </w:r>
      <w:r>
        <w:rPr>
          <w:rFonts w:hint="eastAsia" w:ascii="仿宋_GB2312" w:hAnsi="宋体" w:eastAsia="仿宋_GB2312"/>
          <w:color w:val="000000"/>
          <w:szCs w:val="24"/>
        </w:rPr>
        <w:t>作为我公司的全权代理人，</w:t>
      </w:r>
    </w:p>
    <w:p>
      <w:pPr>
        <w:pStyle w:val="7"/>
        <w:spacing w:line="300" w:lineRule="auto"/>
        <w:ind w:firstLine="0"/>
        <w:rPr>
          <w:rFonts w:hint="eastAsia" w:ascii="仿宋_GB2312" w:hAnsi="宋体" w:eastAsia="仿宋_GB2312"/>
          <w:color w:val="000000"/>
          <w:szCs w:val="24"/>
        </w:rPr>
      </w:pPr>
      <w:r>
        <w:rPr>
          <w:rFonts w:hint="eastAsia" w:ascii="仿宋_GB2312" w:hAnsi="宋体" w:eastAsia="仿宋_GB2312"/>
          <w:color w:val="000000"/>
          <w:szCs w:val="24"/>
        </w:rPr>
        <w:t>在</w:t>
      </w:r>
      <w:r>
        <w:rPr>
          <w:rFonts w:hint="eastAsia" w:ascii="仿宋_GB2312" w:hAnsi="宋体" w:eastAsia="仿宋_GB2312"/>
          <w:color w:val="000000"/>
          <w:szCs w:val="24"/>
          <w:u w:val="single"/>
        </w:rPr>
        <w:t xml:space="preserve">           项目</w:t>
      </w:r>
      <w:r>
        <w:rPr>
          <w:rFonts w:hint="eastAsia" w:ascii="仿宋_GB2312" w:hAnsi="宋体" w:eastAsia="仿宋_GB2312"/>
          <w:color w:val="000000"/>
          <w:szCs w:val="24"/>
        </w:rPr>
        <w:t>的竞选及其合同执行过程中，以我公司的名义处理一切与之有关的事务。</w:t>
      </w:r>
    </w:p>
    <w:p>
      <w:pPr>
        <w:spacing w:line="300" w:lineRule="auto"/>
        <w:ind w:firstLine="480" w:firstLineChars="200"/>
        <w:rPr>
          <w:rFonts w:hint="eastAsia" w:ascii="仿宋_GB2312" w:hAnsi="宋体" w:eastAsia="仿宋_GB2312"/>
          <w:color w:val="000000"/>
          <w:sz w:val="24"/>
        </w:rPr>
      </w:pPr>
      <w:r>
        <w:rPr>
          <w:rFonts w:hint="eastAsia" w:ascii="仿宋_GB2312" w:hAnsi="宋体" w:eastAsia="仿宋_GB2312"/>
          <w:color w:val="000000"/>
          <w:sz w:val="24"/>
        </w:rPr>
        <w:t>本授权书于</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年</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月</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日起签字生效，特此声明。</w:t>
      </w:r>
    </w:p>
    <w:p>
      <w:pPr>
        <w:spacing w:line="300" w:lineRule="auto"/>
        <w:ind w:firstLine="120" w:firstLineChars="50"/>
        <w:rPr>
          <w:rFonts w:hint="eastAsia" w:ascii="仿宋_GB2312" w:hAnsi="宋体" w:eastAsia="仿宋_GB2312"/>
          <w:color w:val="000000"/>
          <w:sz w:val="24"/>
        </w:rPr>
      </w:pPr>
    </w:p>
    <w:p>
      <w:pPr>
        <w:spacing w:line="300" w:lineRule="auto"/>
        <w:ind w:firstLine="120" w:firstLineChars="50"/>
        <w:rPr>
          <w:rFonts w:hint="eastAsia" w:ascii="仿宋_GB2312" w:hAnsi="宋体" w:eastAsia="仿宋_GB2312"/>
          <w:color w:val="000000"/>
          <w:sz w:val="24"/>
        </w:rPr>
      </w:pPr>
    </w:p>
    <w:p>
      <w:pPr>
        <w:spacing w:line="300" w:lineRule="auto"/>
        <w:ind w:firstLine="120" w:firstLineChars="50"/>
        <w:rPr>
          <w:rFonts w:hint="eastAsia" w:ascii="仿宋_GB2312" w:hAnsi="宋体" w:eastAsia="仿宋_GB2312"/>
          <w:color w:val="000000"/>
          <w:sz w:val="24"/>
        </w:rPr>
      </w:pPr>
    </w:p>
    <w:p>
      <w:pPr>
        <w:spacing w:line="300" w:lineRule="auto"/>
        <w:ind w:firstLine="120" w:firstLineChars="50"/>
        <w:rPr>
          <w:rFonts w:hint="eastAsia" w:ascii="仿宋_GB2312" w:hAnsi="宋体" w:eastAsia="仿宋_GB2312"/>
          <w:color w:val="000000"/>
          <w:sz w:val="24"/>
        </w:rPr>
      </w:pPr>
    </w:p>
    <w:p>
      <w:pPr>
        <w:spacing w:line="300" w:lineRule="auto"/>
        <w:ind w:firstLine="120" w:firstLineChars="50"/>
        <w:rPr>
          <w:rFonts w:hint="eastAsia" w:ascii="仿宋_GB2312" w:hAnsi="宋体" w:eastAsia="仿宋_GB2312"/>
          <w:color w:val="000000"/>
          <w:sz w:val="24"/>
        </w:rPr>
      </w:pPr>
    </w:p>
    <w:p>
      <w:pPr>
        <w:spacing w:line="300" w:lineRule="auto"/>
        <w:ind w:firstLine="120" w:firstLineChars="50"/>
        <w:rPr>
          <w:rFonts w:hint="eastAsia" w:ascii="仿宋_GB2312" w:hAnsi="宋体" w:eastAsia="仿宋_GB2312"/>
          <w:color w:val="000000"/>
          <w:sz w:val="24"/>
        </w:rPr>
      </w:pPr>
    </w:p>
    <w:p>
      <w:pPr>
        <w:spacing w:line="300" w:lineRule="auto"/>
        <w:ind w:firstLine="120" w:firstLineChars="50"/>
        <w:rPr>
          <w:rFonts w:hint="eastAsia" w:ascii="仿宋_GB2312" w:hAnsi="宋体" w:eastAsia="仿宋_GB2312"/>
          <w:color w:val="000000"/>
          <w:sz w:val="24"/>
        </w:rPr>
      </w:pPr>
    </w:p>
    <w:p>
      <w:pPr>
        <w:spacing w:line="300" w:lineRule="auto"/>
        <w:ind w:firstLine="120" w:firstLineChars="50"/>
        <w:rPr>
          <w:rFonts w:hint="eastAsia" w:ascii="仿宋_GB2312" w:hAnsi="宋体" w:eastAsia="仿宋_GB2312"/>
          <w:color w:val="000000"/>
          <w:sz w:val="24"/>
        </w:rPr>
      </w:pPr>
      <w:r>
        <w:rPr>
          <w:rFonts w:hint="eastAsia" w:ascii="仿宋_GB2312" w:hAnsi="宋体" w:eastAsia="仿宋_GB2312"/>
          <w:color w:val="000000"/>
          <w:sz w:val="24"/>
        </w:rPr>
        <w:t xml:space="preserve">竞投人全称（公章）：                   </w:t>
      </w:r>
    </w:p>
    <w:p>
      <w:pPr>
        <w:spacing w:line="300" w:lineRule="auto"/>
        <w:ind w:firstLine="120" w:firstLineChars="50"/>
        <w:rPr>
          <w:rFonts w:hint="eastAsia" w:ascii="仿宋_GB2312" w:hAnsi="宋体" w:eastAsia="仿宋_GB2312"/>
          <w:color w:val="000000"/>
          <w:sz w:val="24"/>
        </w:rPr>
      </w:pPr>
      <w:r>
        <w:rPr>
          <w:rFonts w:hint="eastAsia" w:ascii="仿宋_GB2312" w:hAnsi="宋体" w:eastAsia="仿宋_GB2312"/>
          <w:color w:val="000000"/>
          <w:sz w:val="24"/>
        </w:rPr>
        <w:t>法定代表人（</w:t>
      </w:r>
      <w:r>
        <w:rPr>
          <w:rFonts w:hint="eastAsia" w:ascii="仿宋_GB2312" w:hAnsi="宋体" w:eastAsia="仿宋_GB2312"/>
          <w:b/>
          <w:bCs/>
          <w:color w:val="000000"/>
          <w:sz w:val="24"/>
        </w:rPr>
        <w:t>签字</w:t>
      </w:r>
      <w:r>
        <w:rPr>
          <w:rFonts w:hint="eastAsia" w:ascii="仿宋_GB2312" w:hAnsi="宋体" w:eastAsia="仿宋_GB2312"/>
          <w:color w:val="000000"/>
          <w:sz w:val="24"/>
        </w:rPr>
        <w:t xml:space="preserve">）：        </w:t>
      </w:r>
    </w:p>
    <w:p>
      <w:pPr>
        <w:spacing w:line="300" w:lineRule="auto"/>
        <w:ind w:firstLine="120" w:firstLineChars="50"/>
        <w:rPr>
          <w:rFonts w:hint="eastAsia" w:ascii="仿宋_GB2312" w:hAnsi="宋体" w:eastAsia="仿宋_GB2312"/>
          <w:color w:val="000000"/>
          <w:sz w:val="24"/>
        </w:rPr>
      </w:pPr>
      <w:r>
        <w:rPr>
          <w:rFonts w:hint="eastAsia" w:ascii="仿宋_GB2312" w:hAnsi="宋体" w:eastAsia="仿宋_GB2312"/>
          <w:color w:val="000000"/>
          <w:sz w:val="24"/>
        </w:rPr>
        <w:t>被授权人(竞投人授权代表)（</w:t>
      </w:r>
      <w:r>
        <w:rPr>
          <w:rFonts w:hint="eastAsia" w:ascii="仿宋_GB2312" w:hAnsi="宋体" w:eastAsia="仿宋_GB2312"/>
          <w:b/>
          <w:bCs/>
          <w:color w:val="000000"/>
          <w:sz w:val="24"/>
        </w:rPr>
        <w:t>签字</w:t>
      </w:r>
      <w:r>
        <w:rPr>
          <w:rFonts w:hint="eastAsia" w:ascii="仿宋_GB2312" w:hAnsi="宋体" w:eastAsia="仿宋_GB2312"/>
          <w:color w:val="000000"/>
          <w:sz w:val="24"/>
        </w:rPr>
        <w:t>）：</w:t>
      </w:r>
    </w:p>
    <w:p>
      <w:pPr>
        <w:spacing w:line="300" w:lineRule="auto"/>
        <w:ind w:firstLine="105" w:firstLineChars="50"/>
        <w:rPr>
          <w:rFonts w:hint="eastAsia" w:ascii="仿宋_GB2312" w:hAnsi="宋体" w:eastAsia="仿宋_GB2312"/>
          <w:color w:val="000000"/>
          <w:szCs w:val="21"/>
        </w:rPr>
      </w:pPr>
    </w:p>
    <w:p>
      <w:pPr>
        <w:spacing w:line="300" w:lineRule="auto"/>
        <w:ind w:firstLine="105" w:firstLineChars="50"/>
        <w:rPr>
          <w:rFonts w:hint="eastAsia" w:ascii="仿宋_GB2312" w:hAnsi="宋体" w:eastAsia="仿宋_GB2312"/>
          <w:color w:val="000000"/>
          <w:szCs w:val="21"/>
        </w:rPr>
      </w:pPr>
    </w:p>
    <w:p>
      <w:pPr>
        <w:spacing w:line="300" w:lineRule="auto"/>
        <w:ind w:firstLine="105" w:firstLineChars="50"/>
        <w:rPr>
          <w:rFonts w:hint="eastAsia" w:ascii="仿宋_GB2312" w:hAnsi="宋体" w:eastAsia="仿宋_GB2312"/>
          <w:color w:val="000000"/>
          <w:szCs w:val="21"/>
        </w:rPr>
      </w:pPr>
    </w:p>
    <w:tbl>
      <w:tblPr>
        <w:tblStyle w:val="9"/>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10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74" w:hRule="atLeast"/>
          <w:jc w:val="center"/>
        </w:trPr>
        <w:tc>
          <w:tcPr>
            <w:tcW w:w="6105" w:type="dxa"/>
            <w:noWrap w:val="0"/>
            <w:vAlign w:val="center"/>
          </w:tcPr>
          <w:p>
            <w:pPr>
              <w:pStyle w:val="7"/>
              <w:spacing w:line="300" w:lineRule="auto"/>
              <w:jc w:val="center"/>
              <w:rPr>
                <w:rFonts w:hint="eastAsia" w:ascii="仿宋_GB2312" w:hAnsi="宋体" w:eastAsia="仿宋_GB2312"/>
                <w:b/>
                <w:color w:val="000000"/>
                <w:sz w:val="21"/>
                <w:szCs w:val="21"/>
              </w:rPr>
            </w:pPr>
            <w:r>
              <w:rPr>
                <w:rFonts w:ascii="仿宋_GB2312" w:hAnsi="宋体" w:eastAsia="仿宋_GB2312"/>
                <w:b/>
                <w:color w:val="000000"/>
                <w:sz w:val="21"/>
                <w:szCs w:val="21"/>
              </w:rPr>
              <w:t>法定代表人及</w:t>
            </w:r>
            <w:r>
              <w:rPr>
                <w:rFonts w:hint="eastAsia" w:ascii="仿宋_GB2312" w:hAnsi="宋体" w:eastAsia="仿宋_GB2312"/>
                <w:b/>
                <w:color w:val="000000"/>
                <w:sz w:val="21"/>
                <w:szCs w:val="21"/>
              </w:rPr>
              <w:t>被授权人(竞投人授权代表)</w:t>
            </w:r>
          </w:p>
          <w:p>
            <w:pPr>
              <w:pStyle w:val="7"/>
              <w:spacing w:line="300" w:lineRule="auto"/>
              <w:jc w:val="center"/>
              <w:rPr>
                <w:rFonts w:hint="eastAsia" w:ascii="仿宋_GB2312" w:hAnsi="宋体" w:eastAsia="仿宋_GB2312"/>
                <w:b/>
                <w:color w:val="000000"/>
                <w:sz w:val="21"/>
                <w:szCs w:val="21"/>
              </w:rPr>
            </w:pPr>
            <w:r>
              <w:rPr>
                <w:rFonts w:hint="eastAsia" w:ascii="仿宋_GB2312" w:hAnsi="宋体" w:eastAsia="仿宋_GB2312"/>
                <w:b/>
                <w:color w:val="000000"/>
                <w:sz w:val="21"/>
                <w:szCs w:val="21"/>
              </w:rPr>
              <w:t>居民身份证复印件（盖章）</w:t>
            </w:r>
          </w:p>
          <w:p>
            <w:pPr>
              <w:pStyle w:val="7"/>
              <w:spacing w:line="300" w:lineRule="auto"/>
              <w:jc w:val="center"/>
              <w:rPr>
                <w:rFonts w:hint="eastAsia" w:ascii="仿宋_GB2312" w:hAnsi="宋体" w:eastAsia="仿宋_GB2312"/>
                <w:color w:val="000000"/>
                <w:sz w:val="21"/>
                <w:szCs w:val="21"/>
              </w:rPr>
            </w:pPr>
            <w:r>
              <w:rPr>
                <w:rFonts w:hint="eastAsia" w:ascii="仿宋_GB2312" w:hAnsi="宋体" w:eastAsia="仿宋_GB2312"/>
                <w:b/>
                <w:color w:val="000000"/>
                <w:sz w:val="21"/>
                <w:szCs w:val="21"/>
              </w:rPr>
              <w:t>粘贴处</w:t>
            </w:r>
          </w:p>
        </w:tc>
      </w:tr>
    </w:tbl>
    <w:p>
      <w:pPr>
        <w:pStyle w:val="4"/>
        <w:rPr>
          <w:rFonts w:hint="eastAsia" w:ascii="仿宋_GB2312" w:eastAsia="仿宋_GB2312"/>
          <w:b w:val="0"/>
          <w:color w:val="auto"/>
          <w:sz w:val="24"/>
          <w:szCs w:val="24"/>
        </w:rPr>
      </w:pPr>
      <w:r>
        <w:rPr>
          <w:rFonts w:hint="eastAsia" w:ascii="仿宋_GB2312" w:eastAsia="仿宋_GB2312"/>
          <w:b w:val="0"/>
          <w:color w:val="auto"/>
          <w:sz w:val="24"/>
          <w:szCs w:val="24"/>
        </w:rPr>
        <w:t>附件4：报价表</w:t>
      </w:r>
    </w:p>
    <w:tbl>
      <w:tblPr>
        <w:tblStyle w:val="9"/>
        <w:tblW w:w="11145" w:type="dxa"/>
        <w:tblInd w:w="-80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0"/>
        <w:gridCol w:w="1110"/>
        <w:gridCol w:w="1380"/>
        <w:gridCol w:w="720"/>
        <w:gridCol w:w="795"/>
        <w:gridCol w:w="900"/>
        <w:gridCol w:w="1260"/>
        <w:gridCol w:w="1290"/>
        <w:gridCol w:w="1635"/>
        <w:gridCol w:w="15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trPr>
        <w:tc>
          <w:tcPr>
            <w:tcW w:w="11145" w:type="dxa"/>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66" w:leftChars="-295" w:hanging="553" w:hangingChars="172"/>
              <w:jc w:val="center"/>
              <w:textAlignment w:val="center"/>
              <w:rPr>
                <w:rFonts w:hint="eastAsia" w:ascii="宋体" w:hAnsi="宋体" w:eastAsia="宋体" w:cs="宋体"/>
                <w:b/>
                <w:bCs/>
                <w:i w:val="0"/>
                <w:iCs w:val="0"/>
                <w:color w:val="000000"/>
                <w:sz w:val="32"/>
                <w:szCs w:val="32"/>
                <w:u w:val="none"/>
              </w:rPr>
            </w:pPr>
            <w:r>
              <w:rPr>
                <w:rFonts w:hint="eastAsia" w:ascii="宋体" w:hAnsi="宋体" w:cs="宋体"/>
                <w:b/>
                <w:bCs/>
                <w:i w:val="0"/>
                <w:iCs w:val="0"/>
                <w:color w:val="000000"/>
                <w:sz w:val="32"/>
                <w:szCs w:val="32"/>
                <w:u w:val="none"/>
                <w:lang w:val="en-US" w:eastAsia="zh-CN"/>
              </w:rPr>
              <w:t xml:space="preserve">    </w:t>
            </w:r>
            <w:r>
              <w:rPr>
                <w:rFonts w:hint="eastAsia" w:ascii="宋体" w:hAnsi="宋体" w:eastAsia="宋体" w:cs="宋体"/>
                <w:b/>
                <w:bCs/>
                <w:i w:val="0"/>
                <w:iCs w:val="0"/>
                <w:color w:val="000000"/>
                <w:sz w:val="32"/>
                <w:szCs w:val="32"/>
                <w:u w:val="none"/>
              </w:rPr>
              <w:t>海心沙地下停车场标识深化提升及花城汇停车场优惠月保宣传标识项目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1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项目名称</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项目特征描述</w:t>
            </w:r>
          </w:p>
        </w:tc>
        <w:tc>
          <w:tcPr>
            <w:tcW w:w="36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规格</w:t>
            </w:r>
          </w:p>
        </w:tc>
        <w:tc>
          <w:tcPr>
            <w:tcW w:w="12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单位</w:t>
            </w:r>
          </w:p>
        </w:tc>
        <w:tc>
          <w:tcPr>
            <w:tcW w:w="3180" w:type="dxa"/>
            <w:gridSpan w:val="2"/>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1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高</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宽</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cs="宋体"/>
                <w:b/>
                <w:bCs/>
                <w:i w:val="0"/>
                <w:iCs w:val="0"/>
                <w:color w:val="000000"/>
                <w:kern w:val="0"/>
                <w:sz w:val="20"/>
                <w:szCs w:val="20"/>
                <w:u w:val="none"/>
                <w:lang w:val="en-US" w:eastAsia="zh-CN" w:bidi="ar"/>
              </w:rPr>
              <w:t>个数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lang w:val="en-US" w:eastAsia="zh-CN"/>
              </w:rPr>
            </w:pPr>
            <w:r>
              <w:rPr>
                <w:rFonts w:hint="eastAsia" w:ascii="宋体" w:hAnsi="宋体" w:cs="宋体"/>
                <w:b/>
                <w:bCs/>
                <w:i w:val="0"/>
                <w:iCs w:val="0"/>
                <w:color w:val="000000"/>
                <w:sz w:val="20"/>
                <w:szCs w:val="20"/>
                <w:u w:val="none"/>
                <w:lang w:val="en-US" w:eastAsia="zh-CN"/>
              </w:rPr>
              <w:t>合计</w:t>
            </w:r>
          </w:p>
        </w:tc>
        <w:tc>
          <w:tcPr>
            <w:tcW w:w="12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单价</w:t>
            </w: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灯箱吊牌</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奶白色5mm亚克力uv雕刻</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16.00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面</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B2-2灯箱   B2-5灯箱</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铝合金边框PVC底板UV软膜内装3030漫反射灯条超薄变压器</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2.00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电房接电3x2.5m²x100m电缆安装时空空开、线管线槽</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11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软膜灯箱</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铝合金边框PVC底板UV软膜内装3030漫反射灯条超薄变压器</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11.50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11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电房接电3x2.5m²x100m电缆安装时空空开、线管线槽</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B1-1灯箱   </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铝合金边框PVC底板UV软膜内装3030漫反射灯条超薄变压器</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出入口软膜灯箱</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铝合金边框PVC底板UV软膜内装3030漫反射灯条超薄变压器</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12.60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电房接电3x2.5m²x100m电缆安装时空空开、线管线槽</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60.00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B1-2吊牌  </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圆形铝板贴反光膜 方管吊装</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3.00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1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玻璃屋</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玻璃贴条 10mm安迪板</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B1-6门头装饰</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镀锌板造型烤漆 内装灯带</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5.03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发光字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600.00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cm</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B1-7门头装饰</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镀锌板造型烤漆 内装灯带</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3.89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发光字  </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400.00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cm</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30mmx30mm镀锌方管焊接框架背面封铝塑板</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3.89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11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B1-6  B1-7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电房接电3x2.5m²x100m电缆安装时空空开、线管线槽</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100.00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吊牌拆除</w:t>
            </w:r>
          </w:p>
        </w:tc>
        <w:tc>
          <w:tcPr>
            <w:tcW w:w="1380" w:type="dxa"/>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灯箱及电源拆除外运</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15.00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套</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广告位HXSC05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UV内光无网刀刮布</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108.00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广告位DB03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UV内光高精软膜</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37.62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广告位DB07</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UV内光高精软膜</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37.62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广告位DB11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UV内光高精软膜</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22.42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广告位DB14</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UV内光高精软膜</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37.62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广告位SS03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UV内光高精软膜</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48.00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广告位YE03</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UV内光高精软膜</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19.88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广告位NA18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UV内光无网刀刮布</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40.00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广告位NA15</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UV内光高精软膜</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26.16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广告位NA11</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UV内光高精软膜</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35.20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广告位NA02</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UV内光高精软膜</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44.00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广告位BCD08</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UV内光无网刀刮布</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48.00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P18停车场入口</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UV内光无网刀刮布</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60.00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海心沙停车场入口</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UV内光无网刀刮布</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27.00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海心沙停车场入口</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吊牌拉布软膜灯箱(10cm铝合金边框、PVC底板、漫反射灯条)</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3.15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海心沙停车场出口</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吊牌拉布软膜灯箱(10cm铝合金边框、PVC底板、漫反射灯条)</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2.10 </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m²</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bl>
    <w:p>
      <w:pPr>
        <w:rPr>
          <w:rFonts w:hint="eastAsia"/>
        </w:rPr>
      </w:pPr>
    </w:p>
    <w:p/>
    <w:bookmarkEnd w:id="18"/>
    <w:p>
      <w:pPr>
        <w:spacing w:line="360" w:lineRule="auto"/>
        <w:ind w:left="620" w:hanging="620" w:hangingChars="294"/>
        <w:jc w:val="left"/>
        <w:rPr>
          <w:rFonts w:hint="eastAsia" w:ascii="仿宋_GB2312" w:hAnsi="仿宋_GB2312" w:eastAsia="仿宋_GB2312" w:cs="仿宋_GB2312"/>
          <w:b/>
          <w:bCs/>
          <w:szCs w:val="21"/>
        </w:rPr>
      </w:pPr>
    </w:p>
    <w:p>
      <w:pPr>
        <w:spacing w:line="360" w:lineRule="auto"/>
        <w:ind w:left="620" w:hanging="620" w:hangingChars="294"/>
        <w:jc w:val="left"/>
        <w:rPr>
          <w:rFonts w:hint="eastAsia" w:ascii="仿宋_GB2312" w:hAnsi="仿宋_GB2312" w:eastAsia="仿宋_GB2312" w:cs="仿宋_GB2312"/>
          <w:b/>
          <w:bCs/>
          <w:szCs w:val="21"/>
        </w:rPr>
      </w:pPr>
    </w:p>
    <w:p>
      <w:pPr>
        <w:spacing w:line="360" w:lineRule="auto"/>
        <w:ind w:left="620" w:hanging="620" w:hangingChars="294"/>
        <w:jc w:val="left"/>
        <w:rPr>
          <w:rFonts w:hint="eastAsia" w:ascii="仿宋_GB2312" w:hAnsi="仿宋_GB2312" w:eastAsia="仿宋_GB2312" w:cs="仿宋_GB2312"/>
          <w:b/>
          <w:bCs/>
          <w:szCs w:val="21"/>
        </w:rPr>
      </w:pPr>
    </w:p>
    <w:p>
      <w:pPr>
        <w:spacing w:line="360" w:lineRule="auto"/>
        <w:ind w:left="620" w:hanging="620" w:hangingChars="294"/>
        <w:jc w:val="left"/>
        <w:rPr>
          <w:rFonts w:hint="eastAsia" w:ascii="仿宋_GB2312" w:hAnsi="仿宋_GB2312" w:eastAsia="仿宋_GB2312" w:cs="仿宋_GB2312"/>
          <w:b/>
          <w:bCs/>
          <w:szCs w:val="21"/>
        </w:rPr>
      </w:pPr>
    </w:p>
    <w:p>
      <w:pPr>
        <w:spacing w:line="360" w:lineRule="auto"/>
        <w:ind w:left="620" w:hanging="620" w:hangingChars="294"/>
        <w:jc w:val="left"/>
        <w:rPr>
          <w:rFonts w:hint="eastAsia" w:ascii="仿宋_GB2312" w:hAnsi="仿宋_GB2312" w:eastAsia="仿宋_GB2312" w:cs="仿宋_GB2312"/>
          <w:b/>
          <w:bCs/>
          <w:szCs w:val="21"/>
        </w:rPr>
      </w:pPr>
    </w:p>
    <w:p>
      <w:pPr>
        <w:spacing w:line="360" w:lineRule="auto"/>
        <w:ind w:left="620" w:hanging="620" w:hangingChars="294"/>
        <w:jc w:val="left"/>
        <w:rPr>
          <w:rFonts w:hint="eastAsia" w:ascii="仿宋_GB2312" w:hAnsi="仿宋_GB2312" w:eastAsia="仿宋_GB2312" w:cs="仿宋_GB2312"/>
          <w:b/>
          <w:bCs/>
          <w:szCs w:val="21"/>
        </w:rPr>
      </w:pPr>
    </w:p>
    <w:p>
      <w:pPr>
        <w:spacing w:line="360" w:lineRule="auto"/>
        <w:ind w:left="620" w:hanging="620" w:hangingChars="294"/>
        <w:jc w:val="left"/>
        <w:rPr>
          <w:rFonts w:hint="eastAsia" w:ascii="仿宋_GB2312" w:hAnsi="仿宋_GB2312" w:eastAsia="仿宋_GB2312" w:cs="仿宋_GB2312"/>
          <w:b/>
          <w:bCs/>
          <w:szCs w:val="21"/>
        </w:rPr>
      </w:pPr>
    </w:p>
    <w:p>
      <w:pPr>
        <w:spacing w:line="360" w:lineRule="auto"/>
        <w:ind w:left="620" w:hanging="620" w:hangingChars="294"/>
        <w:jc w:val="left"/>
        <w:rPr>
          <w:rFonts w:hint="eastAsia" w:ascii="仿宋_GB2312" w:hAnsi="仿宋_GB2312" w:eastAsia="仿宋_GB2312" w:cs="仿宋_GB2312"/>
          <w:b/>
          <w:bCs/>
          <w:szCs w:val="21"/>
        </w:rPr>
      </w:pPr>
    </w:p>
    <w:p>
      <w:pPr>
        <w:spacing w:line="360" w:lineRule="auto"/>
        <w:ind w:left="620" w:hanging="620" w:hangingChars="294"/>
        <w:jc w:val="left"/>
        <w:rPr>
          <w:rFonts w:hint="eastAsia" w:ascii="仿宋_GB2312" w:hAnsi="仿宋_GB2312" w:eastAsia="仿宋_GB2312" w:cs="仿宋_GB2312"/>
          <w:b/>
          <w:bCs/>
          <w:szCs w:val="21"/>
        </w:rPr>
      </w:pPr>
    </w:p>
    <w:p>
      <w:pPr>
        <w:spacing w:line="360" w:lineRule="auto"/>
        <w:ind w:left="611" w:leftChars="291" w:firstLine="13" w:firstLineChars="6"/>
        <w:jc w:val="left"/>
        <w:rPr>
          <w:rFonts w:hint="eastAsia" w:ascii="仿宋_GB2312" w:hAnsi="仿宋_GB2312" w:eastAsia="仿宋_GB2312" w:cs="仿宋_GB2312"/>
          <w:b/>
          <w:bCs/>
          <w:szCs w:val="21"/>
        </w:rPr>
      </w:pPr>
      <w:r>
        <w:rPr>
          <w:rFonts w:hint="eastAsia" w:ascii="仿宋_GB2312" w:hAnsi="仿宋_GB2312" w:eastAsia="仿宋_GB2312" w:cs="仿宋_GB2312"/>
          <w:b/>
          <w:bCs/>
          <w:szCs w:val="21"/>
        </w:rPr>
        <w:t>备注：</w:t>
      </w:r>
    </w:p>
    <w:p>
      <w:pPr>
        <w:spacing w:line="360" w:lineRule="auto"/>
        <w:jc w:val="left"/>
        <w:rPr>
          <w:rFonts w:hint="eastAsia" w:ascii="仿宋_GB2312" w:hAnsi="仿宋_GB2312" w:eastAsia="仿宋_GB2312" w:cs="仿宋_GB2312"/>
          <w:szCs w:val="21"/>
        </w:rPr>
      </w:pPr>
    </w:p>
    <w:p>
      <w:pPr>
        <w:spacing w:line="360" w:lineRule="auto"/>
        <w:jc w:val="left"/>
        <w:rPr>
          <w:rFonts w:hint="eastAsia" w:ascii="仿宋_GB2312" w:hAnsi="仿宋_GB2312" w:eastAsia="仿宋_GB2312" w:cs="仿宋_GB2312"/>
          <w:szCs w:val="21"/>
        </w:rPr>
      </w:pPr>
    </w:p>
    <w:p>
      <w:pPr>
        <w:spacing w:line="360" w:lineRule="auto"/>
        <w:jc w:val="left"/>
        <w:rPr>
          <w:rFonts w:hint="eastAsia" w:ascii="仿宋_GB2312" w:hAnsi="仿宋_GB2312" w:eastAsia="仿宋_GB2312" w:cs="仿宋_GB2312"/>
          <w:szCs w:val="21"/>
        </w:rPr>
      </w:pPr>
      <w:r>
        <w:rPr>
          <w:rFonts w:hint="eastAsia" w:ascii="仿宋_GB2312" w:hAnsi="仿宋_GB2312" w:eastAsia="仿宋_GB2312" w:cs="仿宋_GB2312"/>
          <w:szCs w:val="21"/>
        </w:rPr>
        <w:t xml:space="preserve">    </w:t>
      </w:r>
    </w:p>
    <w:p>
      <w:pPr>
        <w:spacing w:line="360" w:lineRule="auto"/>
        <w:jc w:val="left"/>
        <w:rPr>
          <w:rFonts w:hint="eastAsia" w:ascii="仿宋_GB2312" w:hAnsi="宋体" w:eastAsia="仿宋_GB2312"/>
          <w:bCs/>
          <w:szCs w:val="21"/>
        </w:rPr>
      </w:pPr>
      <w:r>
        <w:rPr>
          <w:rFonts w:hint="eastAsia" w:ascii="仿宋_GB2312" w:hAnsi="宋体" w:eastAsia="仿宋_GB2312"/>
          <w:bCs/>
          <w:szCs w:val="21"/>
        </w:rPr>
        <w:t>竞投人全称（公章）:</w:t>
      </w:r>
    </w:p>
    <w:p>
      <w:pPr>
        <w:tabs>
          <w:tab w:val="left" w:pos="3600"/>
        </w:tabs>
        <w:spacing w:line="360" w:lineRule="auto"/>
        <w:jc w:val="left"/>
        <w:rPr>
          <w:rFonts w:hint="eastAsia" w:ascii="仿宋_GB2312" w:hAnsi="宋体" w:eastAsia="仿宋_GB2312"/>
          <w:bCs/>
          <w:szCs w:val="21"/>
        </w:rPr>
      </w:pPr>
      <w:r>
        <w:rPr>
          <w:rFonts w:hint="eastAsia" w:ascii="仿宋_GB2312" w:hAnsi="宋体" w:eastAsia="仿宋_GB2312"/>
          <w:bCs/>
          <w:szCs w:val="21"/>
        </w:rPr>
        <w:t>法定代表人或其竞投人授权代表(</w:t>
      </w:r>
      <w:r>
        <w:rPr>
          <w:rFonts w:hint="eastAsia" w:ascii="仿宋_GB2312" w:hAnsi="宋体" w:eastAsia="仿宋_GB2312"/>
          <w:b/>
          <w:szCs w:val="21"/>
        </w:rPr>
        <w:t>签字</w:t>
      </w:r>
      <w:r>
        <w:rPr>
          <w:rFonts w:hint="eastAsia" w:ascii="仿宋_GB2312" w:hAnsi="宋体" w:eastAsia="仿宋_GB2312"/>
          <w:bCs/>
          <w:szCs w:val="21"/>
        </w:rPr>
        <w:t>)：</w:t>
      </w:r>
    </w:p>
    <w:p>
      <w:pPr>
        <w:spacing w:before="120" w:after="120" w:line="440" w:lineRule="exact"/>
        <w:ind w:firstLine="210" w:firstLineChars="100"/>
        <w:rPr>
          <w:rFonts w:hint="eastAsia"/>
        </w:rPr>
      </w:pPr>
      <w:r>
        <w:rPr>
          <w:rFonts w:hint="eastAsia" w:ascii="仿宋_GB2312" w:hAnsi="宋体" w:eastAsia="仿宋_GB2312"/>
          <w:bCs/>
          <w:szCs w:val="21"/>
        </w:rPr>
        <w:t>日    期：         年      月     日</w:t>
      </w:r>
    </w:p>
    <w:p>
      <w:pPr>
        <w:rPr>
          <w:rFonts w:hint="eastAsia" w:ascii="仿宋_GB2312" w:eastAsia="仿宋_GB2312"/>
        </w:rPr>
      </w:pPr>
    </w:p>
    <w:p>
      <w:pPr>
        <w:rPr>
          <w:rFonts w:hint="eastAsia" w:ascii="仿宋_GB2312" w:eastAsia="仿宋_GB2312"/>
        </w:rPr>
      </w:pPr>
    </w:p>
    <w:p>
      <w:pPr>
        <w:rPr>
          <w:rFonts w:hint="eastAsia" w:ascii="仿宋_GB2312" w:eastAsia="仿宋_GB2312"/>
        </w:rPr>
      </w:pPr>
      <w:r>
        <w:rPr>
          <w:rFonts w:hint="eastAsia" w:ascii="仿宋_GB2312" w:eastAsia="仿宋_GB2312"/>
        </w:rPr>
        <w:t xml:space="preserve"> </w:t>
      </w: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bookmarkEnd w:id="19"/>
    <w:p>
      <w:pPr>
        <w:pStyle w:val="4"/>
        <w:rPr>
          <w:rFonts w:ascii="仿宋_GB2312" w:eastAsia="仿宋_GB2312"/>
          <w:sz w:val="21"/>
          <w:szCs w:val="21"/>
        </w:rPr>
      </w:pPr>
      <w:bookmarkStart w:id="20" w:name="_Toc334797774"/>
      <w:r>
        <w:rPr>
          <w:rFonts w:hint="eastAsia" w:ascii="仿宋_GB2312" w:eastAsia="仿宋_GB2312"/>
          <w:b w:val="0"/>
          <w:sz w:val="24"/>
          <w:szCs w:val="24"/>
        </w:rPr>
        <w:t>附件</w:t>
      </w:r>
      <w:r>
        <w:rPr>
          <w:rFonts w:ascii="仿宋_GB2312" w:eastAsia="仿宋_GB2312"/>
          <w:b w:val="0"/>
          <w:sz w:val="24"/>
          <w:szCs w:val="24"/>
        </w:rPr>
        <w:t>5</w:t>
      </w:r>
      <w:r>
        <w:rPr>
          <w:rFonts w:hint="eastAsia" w:ascii="仿宋_GB2312" w:eastAsia="仿宋_GB2312"/>
          <w:b w:val="0"/>
          <w:sz w:val="24"/>
          <w:szCs w:val="24"/>
        </w:rPr>
        <w:t>：其他资料</w:t>
      </w:r>
    </w:p>
    <w:p>
      <w:pPr>
        <w:widowControl/>
        <w:spacing w:line="440" w:lineRule="exact"/>
        <w:rPr>
          <w:rFonts w:ascii="仿宋_GB2312" w:eastAsia="仿宋_GB2312"/>
          <w:b/>
          <w:sz w:val="28"/>
          <w:szCs w:val="28"/>
        </w:rPr>
      </w:pPr>
      <w:r>
        <w:rPr>
          <w:rFonts w:hint="eastAsia" w:ascii="仿宋_GB2312" w:eastAsia="仿宋_GB2312"/>
          <w:b/>
          <w:sz w:val="28"/>
          <w:szCs w:val="28"/>
        </w:rPr>
        <w:t>1.企业营业执照复印件</w:t>
      </w:r>
    </w:p>
    <w:p>
      <w:pPr>
        <w:widowControl/>
        <w:spacing w:line="440" w:lineRule="exact"/>
        <w:rPr>
          <w:rFonts w:hint="eastAsia" w:ascii="仿宋_GB2312" w:eastAsia="仿宋_GB2312"/>
          <w:b/>
          <w:sz w:val="28"/>
          <w:szCs w:val="28"/>
        </w:rPr>
      </w:pPr>
      <w:r>
        <w:rPr>
          <w:rFonts w:ascii="仿宋_GB2312" w:eastAsia="仿宋_GB2312"/>
          <w:b/>
          <w:sz w:val="28"/>
          <w:szCs w:val="28"/>
        </w:rPr>
        <w:t>2</w:t>
      </w:r>
      <w:r>
        <w:rPr>
          <w:rFonts w:hint="eastAsia" w:ascii="仿宋_GB2312" w:eastAsia="仿宋_GB2312"/>
          <w:b/>
          <w:sz w:val="28"/>
          <w:szCs w:val="28"/>
        </w:rPr>
        <w:t>.企业资质证书复印件（如有）</w:t>
      </w:r>
    </w:p>
    <w:p>
      <w:pPr>
        <w:widowControl/>
        <w:spacing w:line="440" w:lineRule="exact"/>
        <w:rPr>
          <w:rFonts w:ascii="仿宋_GB2312" w:eastAsia="仿宋_GB2312"/>
          <w:b/>
          <w:sz w:val="28"/>
          <w:szCs w:val="28"/>
        </w:rPr>
      </w:pPr>
      <w:r>
        <w:rPr>
          <w:rFonts w:ascii="仿宋_GB2312" w:eastAsia="仿宋_GB2312"/>
          <w:b/>
          <w:sz w:val="28"/>
          <w:szCs w:val="28"/>
        </w:rPr>
        <w:t>3</w:t>
      </w:r>
      <w:r>
        <w:rPr>
          <w:rFonts w:hint="eastAsia" w:ascii="仿宋_GB2312" w:eastAsia="仿宋_GB2312"/>
          <w:b/>
          <w:sz w:val="28"/>
          <w:szCs w:val="28"/>
        </w:rPr>
        <w:t>.企业其他综合资信资料（如有）</w:t>
      </w:r>
    </w:p>
    <w:p>
      <w:pPr>
        <w:widowControl/>
        <w:spacing w:line="440" w:lineRule="exact"/>
        <w:rPr>
          <w:rFonts w:hint="eastAsia" w:ascii="仿宋_GB2312" w:eastAsia="仿宋_GB2312"/>
          <w:b/>
          <w:sz w:val="28"/>
          <w:szCs w:val="28"/>
        </w:rPr>
      </w:pPr>
      <w:r>
        <w:rPr>
          <w:rFonts w:ascii="仿宋_GB2312" w:eastAsia="仿宋_GB2312"/>
          <w:b/>
          <w:sz w:val="28"/>
          <w:szCs w:val="28"/>
        </w:rPr>
        <w:t>4</w:t>
      </w:r>
      <w:r>
        <w:rPr>
          <w:rFonts w:hint="eastAsia" w:ascii="仿宋_GB2312" w:eastAsia="仿宋_GB2312"/>
          <w:b/>
          <w:sz w:val="28"/>
          <w:szCs w:val="28"/>
        </w:rPr>
        <w:t>.提供信用中国和中国政府采购网没有被列入失信被执行人和/或重大税收违法案件当事人名单、被列入政府采购严重违法失信行为记录名单中被财政部门禁止参加政府采购活动的网页截图</w:t>
      </w:r>
    </w:p>
    <w:p>
      <w:pPr>
        <w:widowControl/>
        <w:spacing w:line="440" w:lineRule="exact"/>
        <w:rPr>
          <w:rFonts w:hint="eastAsia" w:ascii="仿宋_GB2312" w:eastAsia="仿宋_GB2312"/>
          <w:b/>
          <w:sz w:val="28"/>
          <w:szCs w:val="28"/>
        </w:rPr>
      </w:pPr>
      <w:r>
        <w:rPr>
          <w:rFonts w:ascii="仿宋_GB2312" w:eastAsia="仿宋_GB2312"/>
          <w:b/>
          <w:sz w:val="28"/>
          <w:szCs w:val="28"/>
        </w:rPr>
        <w:t>5</w:t>
      </w:r>
      <w:r>
        <w:rPr>
          <w:rFonts w:hint="eastAsia" w:ascii="仿宋_GB2312" w:eastAsia="仿宋_GB2312"/>
          <w:b/>
          <w:sz w:val="28"/>
          <w:szCs w:val="28"/>
        </w:rPr>
        <w:t>.承诺书</w:t>
      </w:r>
    </w:p>
    <w:p>
      <w:pPr>
        <w:widowControl/>
        <w:spacing w:line="440" w:lineRule="exact"/>
        <w:rPr>
          <w:rFonts w:hint="eastAsia" w:ascii="仿宋_GB2312" w:eastAsia="仿宋_GB2312"/>
          <w:b/>
          <w:sz w:val="28"/>
          <w:szCs w:val="28"/>
        </w:rPr>
      </w:pPr>
      <w:r>
        <w:rPr>
          <w:rFonts w:ascii="仿宋_GB2312" w:eastAsia="仿宋_GB2312"/>
          <w:b/>
          <w:sz w:val="28"/>
          <w:szCs w:val="28"/>
        </w:rPr>
        <w:t>6</w:t>
      </w:r>
      <w:r>
        <w:rPr>
          <w:rFonts w:hint="eastAsia" w:ascii="仿宋_GB2312" w:eastAsia="仿宋_GB2312"/>
          <w:b/>
          <w:sz w:val="28"/>
          <w:szCs w:val="28"/>
        </w:rPr>
        <w:t>.企业同类项目业绩情况一览表</w:t>
      </w:r>
    </w:p>
    <w:bookmarkEnd w:id="20"/>
    <w:p>
      <w:pPr>
        <w:pStyle w:val="4"/>
        <w:jc w:val="center"/>
        <w:rPr>
          <w:rFonts w:ascii="仿宋" w:hAnsi="仿宋" w:eastAsia="仿宋"/>
          <w:sz w:val="36"/>
          <w:szCs w:val="36"/>
        </w:rPr>
      </w:pPr>
      <w:bookmarkStart w:id="21" w:name="OLE_LINK1"/>
      <w:r>
        <w:rPr>
          <w:rFonts w:ascii="宋体" w:hAnsi="宋体" w:eastAsia="宋体" w:cs="宋体"/>
        </w:rPr>
        <w:br w:type="page"/>
      </w:r>
      <w:r>
        <w:rPr>
          <w:rFonts w:hint="eastAsia" w:ascii="仿宋" w:hAnsi="仿宋" w:eastAsia="仿宋"/>
          <w:sz w:val="36"/>
          <w:szCs w:val="36"/>
        </w:rPr>
        <w:t>承诺书</w:t>
      </w:r>
    </w:p>
    <w:p>
      <w:pPr>
        <w:pStyle w:val="4"/>
        <w:jc w:val="left"/>
        <w:rPr>
          <w:rFonts w:ascii="仿宋" w:hAnsi="仿宋" w:eastAsia="仿宋"/>
          <w:b w:val="0"/>
          <w:sz w:val="28"/>
          <w:szCs w:val="28"/>
        </w:rPr>
      </w:pPr>
      <w:r>
        <w:rPr>
          <w:rFonts w:hint="eastAsia" w:ascii="仿宋" w:hAnsi="仿宋" w:eastAsia="仿宋"/>
          <w:b w:val="0"/>
          <w:sz w:val="28"/>
          <w:szCs w:val="28"/>
        </w:rPr>
        <w:t>广州市城投资产经营管理有限公司珠江新城分公司：</w:t>
      </w:r>
    </w:p>
    <w:p>
      <w:pPr>
        <w:snapToGrid w:val="0"/>
        <w:spacing w:line="360" w:lineRule="auto"/>
        <w:ind w:firstLine="562" w:firstLineChars="200"/>
        <w:jc w:val="center"/>
        <w:rPr>
          <w:rFonts w:hint="eastAsia" w:ascii="仿宋" w:hAnsi="仿宋" w:eastAsia="仿宋" w:cs="Times New Roman"/>
          <w:b/>
          <w:bCs/>
          <w:color w:val="000000"/>
          <w:sz w:val="28"/>
          <w:szCs w:val="28"/>
          <w:u w:val="single"/>
          <w:lang w:eastAsia="zh-CN"/>
        </w:rPr>
      </w:pPr>
      <w:r>
        <w:rPr>
          <w:rFonts w:hint="eastAsia" w:ascii="仿宋" w:hAnsi="仿宋" w:eastAsia="仿宋" w:cs="Times New Roman"/>
          <w:b/>
          <w:bCs/>
          <w:sz w:val="28"/>
          <w:szCs w:val="28"/>
        </w:rPr>
        <w:t>我单位就参加</w:t>
      </w:r>
      <w:r>
        <w:rPr>
          <w:rFonts w:hint="eastAsia" w:ascii="仿宋" w:hAnsi="仿宋" w:eastAsia="仿宋" w:cs="Times New Roman"/>
          <w:b/>
          <w:bCs/>
          <w:kern w:val="2"/>
          <w:sz w:val="28"/>
          <w:szCs w:val="28"/>
          <w:u w:val="single"/>
          <w:lang w:val="en-US" w:eastAsia="zh-CN"/>
        </w:rPr>
        <w:t>海心沙地下停车场标识深化提升及花城汇停车场优惠月保宣传标识项目</w:t>
      </w:r>
    </w:p>
    <w:p>
      <w:pPr>
        <w:pStyle w:val="4"/>
        <w:ind w:firstLine="560" w:firstLineChars="200"/>
        <w:jc w:val="left"/>
        <w:rPr>
          <w:rFonts w:ascii="仿宋" w:hAnsi="仿宋" w:eastAsia="仿宋"/>
          <w:b w:val="0"/>
          <w:bCs w:val="0"/>
          <w:sz w:val="28"/>
          <w:szCs w:val="28"/>
        </w:rPr>
      </w:pPr>
      <w:r>
        <w:rPr>
          <w:rFonts w:hint="eastAsia" w:ascii="仿宋" w:hAnsi="仿宋" w:eastAsia="仿宋"/>
          <w:b w:val="0"/>
          <w:bCs w:val="0"/>
          <w:sz w:val="28"/>
          <w:szCs w:val="28"/>
        </w:rPr>
        <w:t>竞选作如下承诺：单位负责人为同一人或者存在直接控股、管理关系的不同供应商，不得同时参加本项目的竞投。</w:t>
      </w:r>
    </w:p>
    <w:p>
      <w:pPr>
        <w:spacing w:line="360" w:lineRule="auto"/>
        <w:jc w:val="left"/>
        <w:rPr>
          <w:rFonts w:hint="eastAsia" w:ascii="仿宋" w:hAnsi="仿宋" w:eastAsia="仿宋" w:cs="Times New Roman"/>
          <w:b w:val="0"/>
          <w:bCs w:val="0"/>
          <w:sz w:val="28"/>
          <w:szCs w:val="28"/>
        </w:rPr>
      </w:pPr>
      <w:r>
        <w:rPr>
          <w:rFonts w:hint="eastAsia" w:ascii="仿宋" w:hAnsi="仿宋" w:eastAsia="仿宋" w:cs="Times New Roman"/>
          <w:b w:val="0"/>
          <w:bCs w:val="0"/>
          <w:sz w:val="28"/>
          <w:szCs w:val="28"/>
        </w:rPr>
        <w:t>竞投人全称（公章）:</w:t>
      </w:r>
    </w:p>
    <w:p>
      <w:pPr>
        <w:tabs>
          <w:tab w:val="left" w:pos="3600"/>
        </w:tabs>
        <w:spacing w:line="360" w:lineRule="auto"/>
        <w:jc w:val="left"/>
        <w:rPr>
          <w:rFonts w:hint="eastAsia" w:ascii="仿宋" w:hAnsi="仿宋" w:eastAsia="仿宋" w:cs="Times New Roman"/>
          <w:b w:val="0"/>
          <w:bCs w:val="0"/>
          <w:sz w:val="28"/>
          <w:szCs w:val="28"/>
        </w:rPr>
      </w:pPr>
      <w:r>
        <w:rPr>
          <w:rFonts w:hint="eastAsia" w:ascii="仿宋" w:hAnsi="仿宋" w:eastAsia="仿宋" w:cs="Times New Roman"/>
          <w:b w:val="0"/>
          <w:bCs w:val="0"/>
          <w:sz w:val="28"/>
          <w:szCs w:val="28"/>
        </w:rPr>
        <w:t>法定代表人或其竞投人授权代表(签字)：</w:t>
      </w:r>
    </w:p>
    <w:p>
      <w:pPr>
        <w:spacing w:before="120" w:after="120" w:line="440" w:lineRule="exact"/>
        <w:ind w:firstLine="0" w:firstLineChars="0"/>
        <w:rPr>
          <w:rFonts w:hint="eastAsia" w:ascii="仿宋" w:hAnsi="仿宋" w:eastAsia="仿宋" w:cs="Times New Roman"/>
          <w:b w:val="0"/>
          <w:bCs w:val="0"/>
          <w:sz w:val="28"/>
          <w:szCs w:val="28"/>
        </w:rPr>
      </w:pPr>
      <w:r>
        <w:rPr>
          <w:rFonts w:hint="eastAsia" w:ascii="仿宋" w:hAnsi="仿宋" w:eastAsia="仿宋" w:cs="Times New Roman"/>
          <w:b w:val="0"/>
          <w:bCs w:val="0"/>
          <w:sz w:val="28"/>
          <w:szCs w:val="28"/>
        </w:rPr>
        <w:t>日    期：         年      月     日</w:t>
      </w:r>
    </w:p>
    <w:p>
      <w:pPr>
        <w:pStyle w:val="4"/>
        <w:ind w:firstLine="560" w:firstLineChars="200"/>
        <w:jc w:val="left"/>
        <w:rPr>
          <w:rFonts w:hint="eastAsia" w:ascii="仿宋" w:hAnsi="仿宋" w:eastAsia="仿宋" w:cs="宋体"/>
        </w:rPr>
      </w:pPr>
      <w:r>
        <w:rPr>
          <w:rFonts w:ascii="仿宋" w:hAnsi="仿宋" w:eastAsia="仿宋"/>
          <w:b w:val="0"/>
          <w:bCs w:val="0"/>
          <w:sz w:val="28"/>
          <w:szCs w:val="28"/>
        </w:rPr>
        <w:br w:type="page"/>
      </w:r>
      <w:r>
        <w:rPr>
          <w:rFonts w:hint="eastAsia" w:ascii="仿宋" w:hAnsi="仿宋" w:eastAsia="仿宋" w:cs="宋体"/>
        </w:rPr>
        <w:t>公司近五年（自2</w:t>
      </w:r>
      <w:r>
        <w:rPr>
          <w:rFonts w:ascii="仿宋" w:hAnsi="仿宋" w:eastAsia="仿宋" w:cs="宋体"/>
        </w:rPr>
        <w:t>018年</w:t>
      </w:r>
      <w:r>
        <w:rPr>
          <w:rFonts w:hint="eastAsia" w:ascii="仿宋" w:hAnsi="仿宋" w:eastAsia="仿宋" w:cs="宋体"/>
        </w:rPr>
        <w:t>1月1日至今）同类项目业绩情况一览表</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0"/>
        <w:gridCol w:w="1298"/>
        <w:gridCol w:w="3493"/>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1000" w:type="dxa"/>
            <w:noWrap w:val="0"/>
            <w:vAlign w:val="center"/>
          </w:tcPr>
          <w:p>
            <w:pPr>
              <w:spacing w:line="400" w:lineRule="exact"/>
              <w:jc w:val="center"/>
              <w:rPr>
                <w:rFonts w:hint="eastAsia" w:ascii="仿宋" w:hAnsi="仿宋" w:eastAsia="仿宋"/>
                <w:b/>
                <w:bCs/>
                <w:sz w:val="24"/>
              </w:rPr>
            </w:pPr>
            <w:r>
              <w:rPr>
                <w:rFonts w:hint="eastAsia" w:ascii="仿宋" w:hAnsi="仿宋" w:eastAsia="仿宋"/>
                <w:b/>
                <w:bCs/>
                <w:sz w:val="24"/>
              </w:rPr>
              <w:t>序号</w:t>
            </w:r>
          </w:p>
        </w:tc>
        <w:tc>
          <w:tcPr>
            <w:tcW w:w="1298" w:type="dxa"/>
            <w:noWrap w:val="0"/>
            <w:vAlign w:val="center"/>
          </w:tcPr>
          <w:p>
            <w:pPr>
              <w:spacing w:line="400" w:lineRule="exact"/>
              <w:jc w:val="center"/>
              <w:rPr>
                <w:rFonts w:hint="eastAsia" w:ascii="仿宋" w:hAnsi="仿宋" w:eastAsia="仿宋"/>
                <w:b/>
                <w:bCs/>
                <w:sz w:val="24"/>
              </w:rPr>
            </w:pPr>
            <w:r>
              <w:rPr>
                <w:rFonts w:hint="eastAsia" w:ascii="仿宋" w:hAnsi="仿宋" w:eastAsia="仿宋"/>
                <w:b/>
                <w:bCs/>
                <w:sz w:val="24"/>
              </w:rPr>
              <w:t>业主名称</w:t>
            </w:r>
          </w:p>
        </w:tc>
        <w:tc>
          <w:tcPr>
            <w:tcW w:w="3493" w:type="dxa"/>
            <w:noWrap w:val="0"/>
            <w:vAlign w:val="center"/>
          </w:tcPr>
          <w:p>
            <w:pPr>
              <w:spacing w:line="400" w:lineRule="exact"/>
              <w:jc w:val="center"/>
              <w:rPr>
                <w:rFonts w:hint="eastAsia" w:ascii="仿宋" w:hAnsi="仿宋" w:eastAsia="仿宋"/>
                <w:b/>
                <w:bCs/>
                <w:sz w:val="24"/>
              </w:rPr>
            </w:pPr>
            <w:r>
              <w:rPr>
                <w:rFonts w:hint="eastAsia" w:ascii="仿宋" w:hAnsi="仿宋" w:eastAsia="仿宋"/>
                <w:b/>
                <w:bCs/>
                <w:sz w:val="24"/>
              </w:rPr>
              <w:t>项目名称</w:t>
            </w:r>
          </w:p>
        </w:tc>
        <w:tc>
          <w:tcPr>
            <w:tcW w:w="1524" w:type="dxa"/>
            <w:noWrap w:val="0"/>
            <w:vAlign w:val="center"/>
          </w:tcPr>
          <w:p>
            <w:pPr>
              <w:spacing w:line="400" w:lineRule="exact"/>
              <w:jc w:val="center"/>
              <w:rPr>
                <w:rFonts w:hint="eastAsia" w:ascii="仿宋" w:hAnsi="仿宋" w:eastAsia="仿宋"/>
                <w:b/>
                <w:bCs/>
                <w:sz w:val="24"/>
              </w:rPr>
            </w:pPr>
            <w:r>
              <w:rPr>
                <w:rFonts w:hint="eastAsia" w:ascii="仿宋" w:hAnsi="仿宋" w:eastAsia="仿宋"/>
                <w:b/>
                <w:bCs/>
                <w:sz w:val="24"/>
              </w:rPr>
              <w:t>项目时间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000" w:type="dxa"/>
            <w:noWrap w:val="0"/>
            <w:vAlign w:val="center"/>
          </w:tcPr>
          <w:p>
            <w:pPr>
              <w:spacing w:line="360" w:lineRule="auto"/>
              <w:jc w:val="center"/>
              <w:rPr>
                <w:rFonts w:hint="eastAsia" w:ascii="仿宋" w:hAnsi="仿宋" w:eastAsia="仿宋"/>
                <w:sz w:val="28"/>
                <w:szCs w:val="28"/>
              </w:rPr>
            </w:pPr>
            <w:r>
              <w:rPr>
                <w:rFonts w:hint="eastAsia" w:ascii="仿宋" w:hAnsi="仿宋" w:eastAsia="仿宋"/>
                <w:sz w:val="28"/>
                <w:szCs w:val="28"/>
              </w:rPr>
              <w:t>1</w:t>
            </w:r>
          </w:p>
        </w:tc>
        <w:tc>
          <w:tcPr>
            <w:tcW w:w="1298" w:type="dxa"/>
            <w:noWrap w:val="0"/>
            <w:vAlign w:val="center"/>
          </w:tcPr>
          <w:p>
            <w:pPr>
              <w:spacing w:line="720" w:lineRule="auto"/>
              <w:jc w:val="center"/>
              <w:rPr>
                <w:rFonts w:hint="eastAsia" w:ascii="仿宋" w:hAnsi="仿宋" w:eastAsia="仿宋"/>
                <w:szCs w:val="21"/>
              </w:rPr>
            </w:pPr>
          </w:p>
        </w:tc>
        <w:tc>
          <w:tcPr>
            <w:tcW w:w="3493" w:type="dxa"/>
            <w:noWrap w:val="0"/>
            <w:vAlign w:val="top"/>
          </w:tcPr>
          <w:p>
            <w:pPr>
              <w:spacing w:line="400" w:lineRule="exact"/>
              <w:jc w:val="center"/>
              <w:rPr>
                <w:rFonts w:hint="eastAsia" w:ascii="仿宋" w:hAnsi="仿宋" w:eastAsia="仿宋"/>
                <w:szCs w:val="21"/>
              </w:rPr>
            </w:pPr>
          </w:p>
        </w:tc>
        <w:tc>
          <w:tcPr>
            <w:tcW w:w="1524" w:type="dxa"/>
            <w:noWrap w:val="0"/>
            <w:vAlign w:val="center"/>
          </w:tcPr>
          <w:p>
            <w:pPr>
              <w:spacing w:line="40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000" w:type="dxa"/>
            <w:noWrap w:val="0"/>
            <w:vAlign w:val="center"/>
          </w:tcPr>
          <w:p>
            <w:pPr>
              <w:spacing w:line="360" w:lineRule="auto"/>
              <w:jc w:val="center"/>
              <w:rPr>
                <w:rFonts w:hint="eastAsia" w:ascii="仿宋" w:hAnsi="仿宋" w:eastAsia="仿宋"/>
                <w:sz w:val="28"/>
                <w:szCs w:val="28"/>
              </w:rPr>
            </w:pPr>
            <w:r>
              <w:rPr>
                <w:rFonts w:hint="eastAsia" w:ascii="仿宋" w:hAnsi="仿宋" w:eastAsia="仿宋"/>
                <w:sz w:val="28"/>
                <w:szCs w:val="28"/>
              </w:rPr>
              <w:t>2</w:t>
            </w:r>
          </w:p>
        </w:tc>
        <w:tc>
          <w:tcPr>
            <w:tcW w:w="1298" w:type="dxa"/>
            <w:noWrap w:val="0"/>
            <w:vAlign w:val="center"/>
          </w:tcPr>
          <w:p>
            <w:pPr>
              <w:spacing w:line="720" w:lineRule="auto"/>
              <w:jc w:val="center"/>
              <w:rPr>
                <w:rFonts w:hint="eastAsia" w:ascii="仿宋" w:hAnsi="仿宋" w:eastAsia="仿宋"/>
                <w:szCs w:val="21"/>
              </w:rPr>
            </w:pPr>
          </w:p>
        </w:tc>
        <w:tc>
          <w:tcPr>
            <w:tcW w:w="3493" w:type="dxa"/>
            <w:noWrap w:val="0"/>
            <w:vAlign w:val="top"/>
          </w:tcPr>
          <w:p>
            <w:pPr>
              <w:spacing w:line="400" w:lineRule="exact"/>
              <w:jc w:val="center"/>
              <w:rPr>
                <w:rFonts w:hint="eastAsia" w:ascii="仿宋" w:hAnsi="仿宋" w:eastAsia="仿宋"/>
                <w:szCs w:val="21"/>
              </w:rPr>
            </w:pPr>
          </w:p>
        </w:tc>
        <w:tc>
          <w:tcPr>
            <w:tcW w:w="1524" w:type="dxa"/>
            <w:noWrap w:val="0"/>
            <w:vAlign w:val="center"/>
          </w:tcPr>
          <w:p>
            <w:pPr>
              <w:spacing w:line="40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000" w:type="dxa"/>
            <w:noWrap w:val="0"/>
            <w:vAlign w:val="center"/>
          </w:tcPr>
          <w:p>
            <w:pPr>
              <w:spacing w:line="360" w:lineRule="auto"/>
              <w:jc w:val="center"/>
              <w:rPr>
                <w:rFonts w:hint="eastAsia" w:ascii="仿宋" w:hAnsi="仿宋" w:eastAsia="仿宋"/>
                <w:sz w:val="28"/>
                <w:szCs w:val="28"/>
              </w:rPr>
            </w:pPr>
            <w:r>
              <w:rPr>
                <w:rFonts w:hint="eastAsia" w:ascii="仿宋" w:hAnsi="仿宋" w:eastAsia="仿宋"/>
                <w:sz w:val="28"/>
                <w:szCs w:val="28"/>
              </w:rPr>
              <w:t>3</w:t>
            </w:r>
          </w:p>
        </w:tc>
        <w:tc>
          <w:tcPr>
            <w:tcW w:w="1298" w:type="dxa"/>
            <w:noWrap w:val="0"/>
            <w:vAlign w:val="center"/>
          </w:tcPr>
          <w:p>
            <w:pPr>
              <w:spacing w:line="720" w:lineRule="auto"/>
              <w:jc w:val="center"/>
              <w:rPr>
                <w:rFonts w:hint="eastAsia" w:ascii="仿宋" w:hAnsi="仿宋" w:eastAsia="仿宋"/>
                <w:szCs w:val="21"/>
              </w:rPr>
            </w:pPr>
          </w:p>
        </w:tc>
        <w:tc>
          <w:tcPr>
            <w:tcW w:w="3493" w:type="dxa"/>
            <w:noWrap w:val="0"/>
            <w:vAlign w:val="top"/>
          </w:tcPr>
          <w:p>
            <w:pPr>
              <w:spacing w:line="400" w:lineRule="exact"/>
              <w:jc w:val="center"/>
              <w:rPr>
                <w:rFonts w:hint="eastAsia" w:ascii="仿宋" w:hAnsi="仿宋" w:eastAsia="仿宋"/>
                <w:szCs w:val="21"/>
              </w:rPr>
            </w:pPr>
          </w:p>
        </w:tc>
        <w:tc>
          <w:tcPr>
            <w:tcW w:w="1524" w:type="dxa"/>
            <w:noWrap w:val="0"/>
            <w:vAlign w:val="center"/>
          </w:tcPr>
          <w:p>
            <w:pPr>
              <w:spacing w:line="40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1000" w:type="dxa"/>
            <w:noWrap w:val="0"/>
            <w:vAlign w:val="center"/>
          </w:tcPr>
          <w:p>
            <w:pPr>
              <w:spacing w:line="360" w:lineRule="auto"/>
              <w:jc w:val="center"/>
              <w:rPr>
                <w:rFonts w:hint="eastAsia" w:ascii="仿宋" w:hAnsi="仿宋" w:eastAsia="仿宋"/>
                <w:sz w:val="28"/>
                <w:szCs w:val="28"/>
              </w:rPr>
            </w:pPr>
            <w:r>
              <w:rPr>
                <w:rFonts w:hint="eastAsia" w:ascii="仿宋" w:hAnsi="仿宋" w:eastAsia="仿宋"/>
                <w:sz w:val="28"/>
                <w:szCs w:val="28"/>
              </w:rPr>
              <w:t>4</w:t>
            </w:r>
          </w:p>
        </w:tc>
        <w:tc>
          <w:tcPr>
            <w:tcW w:w="1298" w:type="dxa"/>
            <w:noWrap w:val="0"/>
            <w:vAlign w:val="center"/>
          </w:tcPr>
          <w:p>
            <w:pPr>
              <w:spacing w:line="720" w:lineRule="auto"/>
              <w:jc w:val="center"/>
              <w:rPr>
                <w:rFonts w:hint="eastAsia" w:ascii="仿宋" w:hAnsi="仿宋" w:eastAsia="仿宋"/>
                <w:szCs w:val="21"/>
              </w:rPr>
            </w:pPr>
          </w:p>
        </w:tc>
        <w:tc>
          <w:tcPr>
            <w:tcW w:w="3493" w:type="dxa"/>
            <w:noWrap w:val="0"/>
            <w:vAlign w:val="top"/>
          </w:tcPr>
          <w:p>
            <w:pPr>
              <w:spacing w:line="400" w:lineRule="exact"/>
              <w:jc w:val="center"/>
              <w:rPr>
                <w:rFonts w:hint="eastAsia" w:ascii="仿宋" w:hAnsi="仿宋" w:eastAsia="仿宋"/>
                <w:szCs w:val="21"/>
              </w:rPr>
            </w:pPr>
          </w:p>
        </w:tc>
        <w:tc>
          <w:tcPr>
            <w:tcW w:w="1524" w:type="dxa"/>
            <w:noWrap w:val="0"/>
            <w:vAlign w:val="center"/>
          </w:tcPr>
          <w:p>
            <w:pPr>
              <w:spacing w:line="400" w:lineRule="exact"/>
              <w:jc w:val="center"/>
              <w:rPr>
                <w:rFonts w:hint="eastAsia"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000" w:type="dxa"/>
            <w:noWrap w:val="0"/>
            <w:vAlign w:val="center"/>
          </w:tcPr>
          <w:p>
            <w:pPr>
              <w:spacing w:line="360" w:lineRule="auto"/>
              <w:jc w:val="center"/>
              <w:rPr>
                <w:rFonts w:hint="eastAsia" w:ascii="仿宋" w:hAnsi="仿宋" w:eastAsia="仿宋"/>
                <w:sz w:val="28"/>
                <w:szCs w:val="28"/>
              </w:rPr>
            </w:pPr>
            <w:r>
              <w:rPr>
                <w:rFonts w:hint="eastAsia" w:ascii="仿宋" w:hAnsi="仿宋" w:eastAsia="仿宋"/>
                <w:sz w:val="28"/>
                <w:szCs w:val="28"/>
              </w:rPr>
              <w:t>5</w:t>
            </w:r>
          </w:p>
        </w:tc>
        <w:tc>
          <w:tcPr>
            <w:tcW w:w="1298" w:type="dxa"/>
            <w:noWrap w:val="0"/>
            <w:vAlign w:val="center"/>
          </w:tcPr>
          <w:p>
            <w:pPr>
              <w:spacing w:line="720" w:lineRule="auto"/>
              <w:jc w:val="center"/>
              <w:rPr>
                <w:rFonts w:hint="eastAsia" w:ascii="仿宋" w:hAnsi="仿宋" w:eastAsia="仿宋"/>
                <w:szCs w:val="21"/>
              </w:rPr>
            </w:pPr>
          </w:p>
        </w:tc>
        <w:tc>
          <w:tcPr>
            <w:tcW w:w="3493" w:type="dxa"/>
            <w:noWrap w:val="0"/>
            <w:vAlign w:val="top"/>
          </w:tcPr>
          <w:p>
            <w:pPr>
              <w:spacing w:line="400" w:lineRule="exact"/>
              <w:jc w:val="center"/>
              <w:rPr>
                <w:rFonts w:hint="eastAsia" w:ascii="仿宋" w:hAnsi="仿宋" w:eastAsia="仿宋"/>
                <w:szCs w:val="21"/>
              </w:rPr>
            </w:pPr>
          </w:p>
        </w:tc>
        <w:tc>
          <w:tcPr>
            <w:tcW w:w="1524" w:type="dxa"/>
            <w:noWrap w:val="0"/>
            <w:vAlign w:val="center"/>
          </w:tcPr>
          <w:p>
            <w:pPr>
              <w:spacing w:line="400" w:lineRule="exact"/>
              <w:jc w:val="center"/>
              <w:rPr>
                <w:rFonts w:hint="eastAsia" w:ascii="仿宋" w:hAnsi="仿宋" w:eastAsia="仿宋"/>
                <w:szCs w:val="21"/>
              </w:rPr>
            </w:pPr>
          </w:p>
        </w:tc>
      </w:tr>
    </w:tbl>
    <w:p>
      <w:pPr>
        <w:spacing w:line="360" w:lineRule="auto"/>
        <w:rPr>
          <w:rFonts w:hint="eastAsia" w:ascii="仿宋" w:hAnsi="仿宋" w:eastAsia="仿宋"/>
          <w:szCs w:val="21"/>
        </w:rPr>
      </w:pPr>
    </w:p>
    <w:p>
      <w:pPr>
        <w:spacing w:line="360" w:lineRule="auto"/>
        <w:rPr>
          <w:rFonts w:hint="eastAsia" w:ascii="仿宋" w:hAnsi="仿宋" w:eastAsia="仿宋"/>
          <w:szCs w:val="21"/>
        </w:rPr>
      </w:pPr>
      <w:r>
        <w:rPr>
          <w:rFonts w:hint="eastAsia" w:ascii="仿宋" w:hAnsi="仿宋" w:eastAsia="仿宋"/>
          <w:szCs w:val="21"/>
        </w:rPr>
        <w:t>注：提供合同（首页、关键信息页及盖章页）或中标通知书等证明材料复印件加盖公章。</w:t>
      </w:r>
    </w:p>
    <w:bookmarkEnd w:id="21"/>
    <w:p>
      <w:pPr>
        <w:spacing w:line="440" w:lineRule="exact"/>
        <w:rPr>
          <w:rFonts w:hint="eastAsia" w:ascii="仿宋" w:hAnsi="仿宋" w:eastAsia="仿宋"/>
          <w:bCs/>
          <w:sz w:val="24"/>
        </w:rPr>
      </w:pPr>
      <w:bookmarkStart w:id="22" w:name="_Toc225565960"/>
      <w:bookmarkStart w:id="23" w:name="_Toc42951056"/>
      <w:bookmarkStart w:id="24" w:name="_Toc228899514"/>
      <w:bookmarkStart w:id="25" w:name="_Toc238282344"/>
      <w:bookmarkStart w:id="26" w:name="_Toc334797776"/>
      <w:bookmarkStart w:id="27" w:name="_Toc228644985"/>
      <w:bookmarkStart w:id="28" w:name="_Toc245819142"/>
      <w:bookmarkStart w:id="29" w:name="_Toc224435734"/>
      <w:bookmarkStart w:id="30" w:name="_Toc223939114"/>
    </w:p>
    <w:bookmarkEnd w:id="22"/>
    <w:bookmarkEnd w:id="23"/>
    <w:bookmarkEnd w:id="24"/>
    <w:bookmarkEnd w:id="25"/>
    <w:bookmarkEnd w:id="26"/>
    <w:bookmarkEnd w:id="27"/>
    <w:bookmarkEnd w:id="28"/>
    <w:bookmarkEnd w:id="29"/>
    <w:bookmarkEnd w:id="30"/>
    <w:p>
      <w:pPr>
        <w:spacing w:line="440" w:lineRule="exact"/>
        <w:rPr>
          <w:rFonts w:hint="eastAsia" w:ascii="仿宋" w:hAnsi="仿宋" w:eastAsia="仿宋"/>
          <w:bCs/>
          <w:szCs w:val="21"/>
        </w:rPr>
      </w:pPr>
      <w:r>
        <w:rPr>
          <w:rFonts w:hint="eastAsia" w:ascii="仿宋" w:hAnsi="仿宋" w:eastAsia="仿宋"/>
          <w:bCs/>
          <w:szCs w:val="21"/>
        </w:rPr>
        <w:t>竞投人全称（公章）:</w:t>
      </w:r>
    </w:p>
    <w:p>
      <w:pPr>
        <w:tabs>
          <w:tab w:val="left" w:pos="3600"/>
        </w:tabs>
        <w:spacing w:line="440" w:lineRule="exact"/>
        <w:rPr>
          <w:rFonts w:hint="eastAsia" w:ascii="仿宋" w:hAnsi="仿宋" w:eastAsia="仿宋"/>
          <w:bCs/>
          <w:szCs w:val="21"/>
        </w:rPr>
      </w:pPr>
      <w:r>
        <w:rPr>
          <w:rFonts w:hint="eastAsia" w:ascii="仿宋" w:hAnsi="仿宋" w:eastAsia="仿宋"/>
          <w:bCs/>
          <w:szCs w:val="21"/>
        </w:rPr>
        <w:t>法定代表人或其竞投人授权代表(</w:t>
      </w:r>
      <w:r>
        <w:rPr>
          <w:rFonts w:hint="eastAsia" w:ascii="仿宋" w:hAnsi="仿宋" w:eastAsia="仿宋"/>
          <w:b/>
          <w:szCs w:val="21"/>
        </w:rPr>
        <w:t>签字</w:t>
      </w:r>
      <w:r>
        <w:rPr>
          <w:rFonts w:hint="eastAsia" w:ascii="仿宋" w:hAnsi="仿宋" w:eastAsia="仿宋"/>
          <w:bCs/>
          <w:szCs w:val="21"/>
        </w:rPr>
        <w:t>)：</w:t>
      </w:r>
    </w:p>
    <w:p>
      <w:pPr>
        <w:spacing w:before="120" w:after="120" w:line="440" w:lineRule="exact"/>
        <w:rPr>
          <w:rFonts w:hint="eastAsia" w:ascii="仿宋_GB2312" w:hAnsi="宋体" w:eastAsia="仿宋_GB2312"/>
          <w:bCs/>
          <w:szCs w:val="21"/>
        </w:rPr>
      </w:pPr>
      <w:r>
        <w:rPr>
          <w:rFonts w:hint="eastAsia" w:ascii="仿宋" w:hAnsi="仿宋" w:eastAsia="仿宋"/>
          <w:bCs/>
          <w:szCs w:val="21"/>
        </w:rPr>
        <w:t>日    期：         年      月     日</w:t>
      </w:r>
    </w:p>
    <w:p/>
    <w:sectPr>
      <w:headerReference r:id="rId3" w:type="default"/>
      <w:footerReference r:id="rId4" w:type="default"/>
      <w:pgSz w:w="11907" w:h="16840"/>
      <w:pgMar w:top="1418" w:right="1418" w:bottom="1418" w:left="1418" w:header="794" w:footer="794" w:gutter="0"/>
      <w:cols w:space="720" w:num="1"/>
      <w:titlePg/>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dobe 楷体 Std R">
    <w:altName w:val="宋体"/>
    <w:panose1 w:val="00000000000000000000"/>
    <w:charset w:val="86"/>
    <w:family w:val="roman"/>
    <w:pitch w:val="default"/>
    <w:sig w:usb0="00000000" w:usb1="00000000" w:usb2="00000016" w:usb3="00000000" w:csb0="00060007" w:csb1="00000000"/>
  </w:font>
  <w:font w:name="sans serif">
    <w:altName w:val="微软雅黑"/>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21</w:t>
    </w:r>
    <w:r>
      <w:fldChar w:fldCharType="end"/>
    </w:r>
  </w:p>
  <w:p>
    <w:pPr>
      <w:pStyle w:val="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hAnsi="黑体" w:eastAsia="仿宋_GB2312"/>
        <w:sz w:val="18"/>
        <w:szCs w:val="18"/>
      </w:rPr>
    </w:pPr>
    <w:r>
      <w:rPr>
        <w:rFonts w:hint="eastAsia" w:ascii="仿宋_GB2312" w:hAnsi="黑体" w:eastAsia="仿宋_GB2312"/>
        <w:sz w:val="18"/>
        <w:szCs w:val="18"/>
      </w:rPr>
      <w:t xml:space="preserve">    </w:t>
    </w:r>
  </w:p>
  <w:p>
    <w:pPr>
      <w:rPr>
        <w:rFonts w:hint="eastAsia" w:ascii="仿宋_GB2312" w:hAnsi="黑体" w:eastAsia="仿宋_GB2312"/>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6010C"/>
    <w:multiLevelType w:val="multilevel"/>
    <w:tmpl w:val="34F6010C"/>
    <w:lvl w:ilvl="0" w:tentative="0">
      <w:start w:val="1"/>
      <w:numFmt w:val="japaneseCounting"/>
      <w:lvlText w:val="%1、"/>
      <w:lvlJc w:val="left"/>
      <w:pPr>
        <w:tabs>
          <w:tab w:val="left" w:pos="870"/>
        </w:tabs>
        <w:ind w:left="870" w:hanging="420"/>
      </w:pPr>
    </w:lvl>
    <w:lvl w:ilvl="1" w:tentative="0">
      <w:start w:val="1"/>
      <w:numFmt w:val="decimal"/>
      <w:lvlText w:val="%2."/>
      <w:lvlJc w:val="left"/>
      <w:pPr>
        <w:tabs>
          <w:tab w:val="left" w:pos="780"/>
        </w:tabs>
        <w:ind w:left="780" w:hanging="360"/>
      </w:pPr>
      <w:rPr>
        <w:rFonts w:ascii="Times New Roman" w:hAnsi="Times New Roman" w:eastAsia="宋体" w:cs="Times New Roman"/>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470E4EBA"/>
    <w:multiLevelType w:val="singleLevel"/>
    <w:tmpl w:val="470E4EBA"/>
    <w:lvl w:ilvl="0" w:tentative="0">
      <w:start w:val="1"/>
      <w:numFmt w:val="decimal"/>
      <w:suff w:val="nothing"/>
      <w:lvlText w:val="（%1）"/>
      <w:lvlJc w:val="left"/>
    </w:lvl>
  </w:abstractNum>
  <w:abstractNum w:abstractNumId="2">
    <w:nsid w:val="5285C879"/>
    <w:multiLevelType w:val="singleLevel"/>
    <w:tmpl w:val="5285C879"/>
    <w:lvl w:ilvl="0" w:tentative="0">
      <w:start w:val="1"/>
      <w:numFmt w:val="decimal"/>
      <w:lvlText w:val="%1."/>
      <w:lvlJc w:val="left"/>
      <w:pPr>
        <w:tabs>
          <w:tab w:val="left" w:pos="425"/>
        </w:tabs>
        <w:ind w:left="425" w:hanging="425"/>
      </w:pPr>
      <w:rPr>
        <w:rFonts w:hint="default"/>
      </w:rPr>
    </w:lvl>
  </w:abstractNum>
  <w:abstractNum w:abstractNumId="3">
    <w:nsid w:val="75465D3A"/>
    <w:multiLevelType w:val="multilevel"/>
    <w:tmpl w:val="75465D3A"/>
    <w:lvl w:ilvl="0" w:tentative="0">
      <w:start w:val="8"/>
      <w:numFmt w:val="japaneseCounting"/>
      <w:lvlText w:val="%1、"/>
      <w:lvlJc w:val="left"/>
      <w:pPr>
        <w:ind w:left="960" w:hanging="420"/>
      </w:pPr>
    </w:lvl>
    <w:lvl w:ilvl="1" w:tentative="0">
      <w:start w:val="1"/>
      <w:numFmt w:val="lowerLetter"/>
      <w:lvlText w:val="%2)"/>
      <w:lvlJc w:val="left"/>
      <w:pPr>
        <w:ind w:left="1380" w:hanging="420"/>
      </w:pPr>
    </w:lvl>
    <w:lvl w:ilvl="2" w:tentative="0">
      <w:start w:val="1"/>
      <w:numFmt w:val="lowerRoman"/>
      <w:lvlText w:val="%3."/>
      <w:lvlJc w:val="right"/>
      <w:pPr>
        <w:ind w:left="1800" w:hanging="420"/>
      </w:pPr>
    </w:lvl>
    <w:lvl w:ilvl="3" w:tentative="0">
      <w:start w:val="1"/>
      <w:numFmt w:val="decimal"/>
      <w:lvlText w:val="%4."/>
      <w:lvlJc w:val="left"/>
      <w:pPr>
        <w:ind w:left="2220" w:hanging="420"/>
      </w:pPr>
    </w:lvl>
    <w:lvl w:ilvl="4" w:tentative="0">
      <w:start w:val="1"/>
      <w:numFmt w:val="lowerLetter"/>
      <w:lvlText w:val="%5)"/>
      <w:lvlJc w:val="left"/>
      <w:pPr>
        <w:ind w:left="2640" w:hanging="420"/>
      </w:pPr>
    </w:lvl>
    <w:lvl w:ilvl="5" w:tentative="0">
      <w:start w:val="1"/>
      <w:numFmt w:val="lowerRoman"/>
      <w:lvlText w:val="%6."/>
      <w:lvlJc w:val="right"/>
      <w:pPr>
        <w:ind w:left="3060" w:hanging="420"/>
      </w:pPr>
    </w:lvl>
    <w:lvl w:ilvl="6" w:tentative="0">
      <w:start w:val="1"/>
      <w:numFmt w:val="decimal"/>
      <w:lvlText w:val="%7."/>
      <w:lvlJc w:val="left"/>
      <w:pPr>
        <w:ind w:left="3480" w:hanging="420"/>
      </w:pPr>
    </w:lvl>
    <w:lvl w:ilvl="7" w:tentative="0">
      <w:start w:val="1"/>
      <w:numFmt w:val="lowerLetter"/>
      <w:lvlText w:val="%8)"/>
      <w:lvlJc w:val="left"/>
      <w:pPr>
        <w:ind w:left="3900" w:hanging="420"/>
      </w:pPr>
    </w:lvl>
    <w:lvl w:ilvl="8" w:tentative="0">
      <w:start w:val="1"/>
      <w:numFmt w:val="lowerRoman"/>
      <w:lvlText w:val="%9."/>
      <w:lvlJc w:val="right"/>
      <w:pPr>
        <w:ind w:left="432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zZThiM2EwZTE1Mjc1ZTk1NTcxYjFjZWIyNmEwZjgifQ=="/>
  </w:docVars>
  <w:rsids>
    <w:rsidRoot w:val="00000000"/>
    <w:rsid w:val="043B1024"/>
    <w:rsid w:val="0EE37D99"/>
    <w:rsid w:val="0EFE1097"/>
    <w:rsid w:val="10890182"/>
    <w:rsid w:val="139D3749"/>
    <w:rsid w:val="1B95478B"/>
    <w:rsid w:val="20B83463"/>
    <w:rsid w:val="210A4B6B"/>
    <w:rsid w:val="23650BA9"/>
    <w:rsid w:val="2449780C"/>
    <w:rsid w:val="263B4EB7"/>
    <w:rsid w:val="2B3B0A4D"/>
    <w:rsid w:val="2DB45DF9"/>
    <w:rsid w:val="30447231"/>
    <w:rsid w:val="34EC2DBF"/>
    <w:rsid w:val="35480D34"/>
    <w:rsid w:val="38B92DBC"/>
    <w:rsid w:val="394E2E8C"/>
    <w:rsid w:val="493012C9"/>
    <w:rsid w:val="50A44D54"/>
    <w:rsid w:val="542F7F96"/>
    <w:rsid w:val="55A0338F"/>
    <w:rsid w:val="59FD3FF3"/>
    <w:rsid w:val="6C351C62"/>
    <w:rsid w:val="72CD1A69"/>
    <w:rsid w:val="793C7895"/>
    <w:rsid w:val="7A8467F6"/>
    <w:rsid w:val="7FA80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after="330" w:afterLines="0" w:line="578" w:lineRule="auto"/>
      <w:outlineLvl w:val="0"/>
    </w:pPr>
    <w:rPr>
      <w:b/>
      <w:bCs/>
      <w:kern w:val="44"/>
      <w:sz w:val="44"/>
      <w:szCs w:val="44"/>
    </w:rPr>
  </w:style>
  <w:style w:type="paragraph" w:styleId="4">
    <w:name w:val="heading 2"/>
    <w:basedOn w:val="1"/>
    <w:next w:val="1"/>
    <w:qFormat/>
    <w:uiPriority w:val="0"/>
    <w:pPr>
      <w:keepNext/>
      <w:keepLines/>
      <w:spacing w:before="260" w:beforeLines="0" w:after="260" w:afterLines="0" w:line="416" w:lineRule="auto"/>
      <w:outlineLvl w:val="1"/>
    </w:pPr>
    <w:rPr>
      <w:rFonts w:ascii="Arial" w:hAnsi="Arial" w:eastAsia="黑体"/>
      <w:b/>
      <w:bCs/>
      <w:sz w:val="32"/>
      <w:szCs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styleId="5">
    <w:name w:val="annotation text"/>
    <w:basedOn w:val="1"/>
    <w:semiHidden/>
    <w:qFormat/>
    <w:uiPriority w:val="0"/>
    <w:pPr>
      <w:jc w:val="left"/>
    </w:pPr>
  </w:style>
  <w:style w:type="paragraph" w:styleId="6">
    <w:name w:val="Body Text Indent"/>
    <w:basedOn w:val="1"/>
    <w:qFormat/>
    <w:uiPriority w:val="0"/>
    <w:pPr>
      <w:ind w:firstLine="570"/>
    </w:pPr>
    <w:rPr>
      <w:rFonts w:ascii="宋体" w:hAnsi="宋体"/>
      <w:sz w:val="28"/>
      <w:szCs w:val="20"/>
    </w:rPr>
  </w:style>
  <w:style w:type="paragraph" w:styleId="7">
    <w:name w:val="Plain Text"/>
    <w:basedOn w:val="1"/>
    <w:qFormat/>
    <w:uiPriority w:val="0"/>
    <w:pPr>
      <w:spacing w:line="360" w:lineRule="auto"/>
      <w:ind w:firstLine="510"/>
    </w:pPr>
    <w:rPr>
      <w:rFonts w:ascii="宋体" w:hAnsi="Courier New"/>
      <w:sz w:val="24"/>
      <w:szCs w:val="20"/>
    </w:rPr>
  </w:style>
  <w:style w:type="paragraph" w:styleId="8">
    <w:name w:val="footer"/>
    <w:basedOn w:val="1"/>
    <w:qFormat/>
    <w:uiPriority w:val="99"/>
    <w:pPr>
      <w:pBdr>
        <w:top w:val="single" w:color="auto" w:sz="4" w:space="1"/>
      </w:pBdr>
      <w:tabs>
        <w:tab w:val="center" w:pos="4153"/>
        <w:tab w:val="right" w:pos="8306"/>
      </w:tabs>
      <w:snapToGrid w:val="0"/>
      <w:jc w:val="left"/>
    </w:pPr>
    <w:rPr>
      <w:sz w:val="18"/>
      <w:szCs w:val="18"/>
    </w:rPr>
  </w:style>
  <w:style w:type="character" w:styleId="11">
    <w:name w:val="annotation reference"/>
    <w:semiHidden/>
    <w:qFormat/>
    <w:uiPriority w:val="0"/>
    <w:rPr>
      <w:sz w:val="21"/>
      <w:szCs w:val="21"/>
    </w:rPr>
  </w:style>
  <w:style w:type="paragraph" w:customStyle="1" w:styleId="12">
    <w:name w:val="彩色列表1"/>
    <w:basedOn w:val="1"/>
    <w:qFormat/>
    <w:uiPriority w:val="34"/>
    <w:pPr>
      <w:ind w:firstLine="420" w:firstLineChars="200"/>
    </w:pPr>
    <w:rPr>
      <w:rFonts w:ascii="Calibri" w:hAnsi="Calibri"/>
      <w:szCs w:val="22"/>
    </w:rPr>
  </w:style>
  <w:style w:type="paragraph" w:customStyle="1" w:styleId="13">
    <w:name w:val="_Style 2"/>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2023-08-22T01:46:00Z</dcterms:created>
  <dc:creator>VIP</dc:creator>
  <cp:lastModifiedBy>周晓琳٩(๑❛ᴗ❛๑)۶</cp:lastModifiedBy>
  <dcterms:modified xsi:type="dcterms:W3CDTF">2023-12-15T03:51:09Z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8FE4DED1367745599C1793B4958610E4_13</vt:lpwstr>
  </property>
</Properties>
</file>